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ascii="Times New Roman" w:hAnsi="Times New Roman" w:eastAsia="宋体" w:cs="Times New Roman"/>
          <w:b/>
          <w:bCs/>
          <w:kern w:val="2"/>
          <w:sz w:val="28"/>
          <w:szCs w:val="28"/>
          <w:highlight w:val="none"/>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三</w:t>
      </w:r>
      <w:r>
        <w:rPr>
          <w:rFonts w:hint="eastAsia" w:ascii="Times New Roman" w:hAnsi="Times New Roman" w:eastAsia="宋体" w:cs="Times New Roman"/>
          <w:b/>
          <w:bCs/>
          <w:kern w:val="2"/>
          <w:sz w:val="28"/>
          <w:szCs w:val="28"/>
          <w:highlight w:val="none"/>
        </w:rPr>
        <w:t>单元</w:t>
      </w:r>
      <w:r>
        <w:rPr>
          <w:rFonts w:ascii="Times New Roman" w:hAnsi="Times New Roman" w:eastAsia="宋体" w:cs="Times New Roman"/>
          <w:b/>
          <w:bCs/>
          <w:kern w:val="2"/>
          <w:sz w:val="28"/>
          <w:szCs w:val="28"/>
          <w:highlight w:val="none"/>
        </w:rPr>
        <w:t xml:space="preserve">  </w:t>
      </w:r>
      <w:r>
        <w:rPr>
          <w:rFonts w:hint="eastAsia" w:cs="Times New Roman"/>
          <w:b/>
          <w:bCs/>
          <w:kern w:val="2"/>
          <w:sz w:val="28"/>
          <w:szCs w:val="28"/>
          <w:highlight w:val="none"/>
          <w:lang w:eastAsia="zh-CN"/>
        </w:rPr>
        <w:t>植物的生活</w:t>
      </w:r>
    </w:p>
    <w:p w14:paraId="4E6D69A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28"/>
          <w:szCs w:val="28"/>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cs="Times New Roman"/>
          <w:b/>
          <w:bCs/>
          <w:color w:val="000000" w:themeColor="text1"/>
          <w:kern w:val="2"/>
          <w:sz w:val="28"/>
          <w:szCs w:val="28"/>
          <w:highlight w:val="none"/>
          <w:lang w:val="en-US" w:eastAsia="zh-CN"/>
          <w14:textFill>
            <w14:solidFill>
              <w14:schemeClr w14:val="tx1"/>
            </w14:solidFill>
          </w14:textFill>
        </w:rPr>
        <w:t>一</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cs="Times New Roman"/>
          <w:b/>
          <w:bCs/>
          <w:color w:val="000000" w:themeColor="text1"/>
          <w:kern w:val="2"/>
          <w:sz w:val="28"/>
          <w:szCs w:val="28"/>
          <w:highlight w:val="none"/>
          <w:lang w:eastAsia="zh-CN"/>
          <w14:textFill>
            <w14:solidFill>
              <w14:schemeClr w14:val="tx1"/>
            </w14:solidFill>
          </w14:textFill>
        </w:rPr>
        <w:t>被子植物的一生</w:t>
      </w:r>
    </w:p>
    <w:p w14:paraId="0F4A072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二</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植株的生长</w:t>
      </w:r>
    </w:p>
    <w:p w14:paraId="5DCBB6C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r>
              <w:rPr>
                <w:rFonts w:hint="eastAsia" w:hAnsi="宋体" w:cs="宋体"/>
                <w:b/>
                <w:bCs/>
                <w:i w:val="0"/>
                <w:iCs w:val="0"/>
                <w:sz w:val="21"/>
                <w:szCs w:val="21"/>
                <w:lang w:val="en-US" w:eastAsia="zh-CN"/>
              </w:rPr>
              <w:t>课    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center"/>
              <w:textAlignment w:val="auto"/>
              <w:rPr>
                <w:rFonts w:hint="eastAsia" w:hAnsi="宋体" w:cs="宋体"/>
                <w:b/>
                <w:bCs/>
                <w:i w:val="0"/>
                <w:iCs w:val="0"/>
                <w:sz w:val="21"/>
                <w:szCs w:val="21"/>
                <w:lang w:val="en-US" w:eastAsia="zh-CN"/>
              </w:rPr>
            </w:pPr>
            <w:r>
              <w:rPr>
                <w:rFonts w:hint="eastAsia" w:hAnsi="宋体" w:cs="宋体"/>
                <w:b/>
                <w:bCs/>
                <w:i w:val="0"/>
                <w:iCs w:val="0"/>
                <w:sz w:val="21"/>
                <w:szCs w:val="21"/>
                <w:lang w:val="en-US" w:eastAsia="zh-CN"/>
              </w:rPr>
              <w:t>植株的生长</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1"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七年级学生好奇心强、求知欲高，想象力丰富，对生物学现象和知识有着浓厚的兴趣，这是学生学习动力的良好储备。植株的生长是自然界</w:t>
            </w:r>
            <w:r>
              <w:rPr>
                <w:rFonts w:hint="eastAsia" w:ascii="宋体" w:hAnsi="宋体" w:cs="宋体"/>
                <w:i w:val="0"/>
                <w:iCs w:val="0"/>
                <w:sz w:val="21"/>
                <w:szCs w:val="21"/>
                <w:lang w:eastAsia="zh-CN"/>
              </w:rPr>
              <w:t>中</w:t>
            </w:r>
            <w:r>
              <w:rPr>
                <w:rFonts w:hint="eastAsia" w:ascii="宋体" w:hAnsi="宋体" w:eastAsia="宋体" w:cs="宋体"/>
                <w:i w:val="0"/>
                <w:iCs w:val="0"/>
                <w:sz w:val="21"/>
                <w:szCs w:val="21"/>
                <w:lang w:eastAsia="zh-CN"/>
              </w:rPr>
              <w:t>常见的现象，学生在此方面已经有</w:t>
            </w:r>
            <w:r>
              <w:rPr>
                <w:rFonts w:hint="eastAsia" w:ascii="宋体" w:hAnsi="宋体" w:cs="宋体"/>
                <w:i w:val="0"/>
                <w:iCs w:val="0"/>
                <w:sz w:val="21"/>
                <w:szCs w:val="21"/>
                <w:lang w:eastAsia="zh-CN"/>
              </w:rPr>
              <w:t>了</w:t>
            </w:r>
            <w:r>
              <w:rPr>
                <w:rFonts w:hint="eastAsia" w:ascii="宋体" w:hAnsi="宋体" w:eastAsia="宋体" w:cs="宋体"/>
                <w:i w:val="0"/>
                <w:iCs w:val="0"/>
                <w:sz w:val="21"/>
                <w:szCs w:val="21"/>
                <w:lang w:eastAsia="zh-CN"/>
              </w:rPr>
              <w:t>知识和</w:t>
            </w:r>
            <w:r>
              <w:rPr>
                <w:rFonts w:hint="eastAsia" w:ascii="宋体" w:hAnsi="宋体" w:cs="宋体"/>
                <w:i w:val="0"/>
                <w:iCs w:val="0"/>
                <w:sz w:val="21"/>
                <w:szCs w:val="21"/>
                <w:lang w:eastAsia="zh-CN"/>
              </w:rPr>
              <w:t>生活经验</w:t>
            </w:r>
            <w:r>
              <w:rPr>
                <w:rFonts w:hint="eastAsia" w:ascii="宋体" w:hAnsi="宋体" w:eastAsia="宋体" w:cs="宋体"/>
                <w:i w:val="0"/>
                <w:iCs w:val="0"/>
                <w:sz w:val="21"/>
                <w:szCs w:val="21"/>
                <w:lang w:eastAsia="zh-CN"/>
              </w:rPr>
              <w:t>方面的积累，对于</w:t>
            </w:r>
            <w:r>
              <w:rPr>
                <w:rFonts w:hint="eastAsia" w:ascii="宋体" w:hAnsi="宋体" w:cs="宋体"/>
                <w:i w:val="0"/>
                <w:iCs w:val="0"/>
                <w:sz w:val="21"/>
                <w:szCs w:val="21"/>
                <w:lang w:eastAsia="zh-CN"/>
              </w:rPr>
              <w:t>植株</w:t>
            </w:r>
            <w:r>
              <w:rPr>
                <w:rFonts w:hint="eastAsia" w:ascii="宋体" w:hAnsi="宋体" w:eastAsia="宋体" w:cs="宋体"/>
                <w:i w:val="0"/>
                <w:iCs w:val="0"/>
                <w:sz w:val="21"/>
                <w:szCs w:val="21"/>
                <w:lang w:eastAsia="zh-CN"/>
              </w:rPr>
              <w:t>的生长</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生长需要的营养物质有了一定的感性认识。若引导学生对一些现象提出疑问</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如种子萌发后，幼苗是怎样生长</w:t>
            </w:r>
            <w:r>
              <w:rPr>
                <w:rFonts w:hint="eastAsia" w:ascii="宋体" w:hAnsi="宋体" w:cs="宋体"/>
                <w:i w:val="0"/>
                <w:iCs w:val="0"/>
                <w:sz w:val="21"/>
                <w:szCs w:val="21"/>
                <w:lang w:eastAsia="zh-CN"/>
              </w:rPr>
              <w:t>的</w:t>
            </w:r>
            <w:r>
              <w:rPr>
                <w:rFonts w:hint="eastAsia" w:ascii="宋体" w:hAnsi="宋体" w:eastAsia="宋体" w:cs="宋体"/>
                <w:i w:val="0"/>
                <w:iCs w:val="0"/>
                <w:sz w:val="21"/>
                <w:szCs w:val="21"/>
                <w:lang w:eastAsia="zh-CN"/>
              </w:rPr>
              <w:t>呢</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根是怎样生长</w:t>
            </w:r>
            <w:r>
              <w:rPr>
                <w:rFonts w:hint="eastAsia" w:ascii="宋体" w:hAnsi="宋体" w:cs="宋体"/>
                <w:i w:val="0"/>
                <w:iCs w:val="0"/>
                <w:sz w:val="21"/>
                <w:szCs w:val="21"/>
                <w:lang w:eastAsia="zh-CN"/>
              </w:rPr>
              <w:t>的？</w:t>
            </w:r>
            <w:r>
              <w:rPr>
                <w:rFonts w:hint="eastAsia" w:ascii="宋体" w:hAnsi="宋体" w:eastAsia="宋体" w:cs="宋体"/>
                <w:i w:val="0"/>
                <w:iCs w:val="0"/>
                <w:sz w:val="21"/>
                <w:szCs w:val="21"/>
                <w:lang w:eastAsia="zh-CN"/>
              </w:rPr>
              <w:t>枝条是怎</w:t>
            </w:r>
            <w:r>
              <w:rPr>
                <w:rFonts w:hint="eastAsia" w:ascii="宋体" w:hAnsi="宋体" w:cs="宋体"/>
                <w:i w:val="0"/>
                <w:iCs w:val="0"/>
                <w:sz w:val="21"/>
                <w:szCs w:val="21"/>
                <w:lang w:eastAsia="zh-CN"/>
              </w:rPr>
              <w:t>么</w:t>
            </w:r>
            <w:r>
              <w:rPr>
                <w:rFonts w:hint="eastAsia" w:ascii="宋体" w:hAnsi="宋体" w:eastAsia="宋体" w:cs="宋体"/>
                <w:i w:val="0"/>
                <w:iCs w:val="0"/>
                <w:sz w:val="21"/>
                <w:szCs w:val="21"/>
                <w:lang w:eastAsia="zh-CN"/>
              </w:rPr>
              <w:t>来的</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学生就会被问题所吸引，而迫切想</w:t>
            </w:r>
            <w:r>
              <w:rPr>
                <w:rFonts w:hint="eastAsia" w:ascii="宋体" w:hAnsi="宋体" w:cs="宋体"/>
                <w:i w:val="0"/>
                <w:iCs w:val="0"/>
                <w:sz w:val="21"/>
                <w:szCs w:val="21"/>
                <w:lang w:eastAsia="zh-CN"/>
              </w:rPr>
              <w:t>知道答案</w:t>
            </w:r>
            <w:r>
              <w:rPr>
                <w:rFonts w:hint="eastAsia" w:ascii="宋体" w:hAnsi="宋体" w:eastAsia="宋体" w:cs="宋体"/>
                <w:i w:val="0"/>
                <w:iCs w:val="0"/>
                <w:sz w:val="21"/>
                <w:szCs w:val="21"/>
                <w:lang w:eastAsia="zh-CN"/>
              </w:rPr>
              <w:t>。把握学生这一心理，引导学生观察、探究、思考</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充分调动学生的积极性，从而提高学生的学习兴趣，让</w:t>
            </w:r>
            <w:r>
              <w:rPr>
                <w:rFonts w:hint="eastAsia" w:ascii="宋体" w:hAnsi="宋体" w:cs="宋体"/>
                <w:i w:val="0"/>
                <w:iCs w:val="0"/>
                <w:sz w:val="21"/>
                <w:szCs w:val="21"/>
                <w:lang w:eastAsia="zh-CN"/>
              </w:rPr>
              <w:t>学生能够</w:t>
            </w:r>
            <w:r>
              <w:rPr>
                <w:rFonts w:hint="eastAsia" w:ascii="宋体" w:hAnsi="宋体" w:eastAsia="宋体" w:cs="宋体"/>
                <w:i w:val="0"/>
                <w:iCs w:val="0"/>
                <w:sz w:val="21"/>
                <w:szCs w:val="21"/>
                <w:lang w:eastAsia="zh-CN"/>
              </w:rPr>
              <w:t>解决问题，掌握知识。</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3"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2479B811">
            <w:pPr>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【科学思维】描述根尖的结构、幼根的生长和枝条发育的过程。</w:t>
            </w:r>
          </w:p>
          <w:p w14:paraId="1D924A76">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【探究实践】观察根尖的结构，说出各部位细胞的特点和功能；观察叶芽的结构及其发育。</w:t>
            </w:r>
          </w:p>
          <w:p w14:paraId="4B58501B">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【生命观念】认同根尖的结构与其功能相适应。</w:t>
            </w:r>
          </w:p>
          <w:p w14:paraId="6F1B7355">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4"/>
                <w:szCs w:val="24"/>
                <w:lang w:val="en-US" w:eastAsia="zh-CN"/>
              </w:rPr>
            </w:pPr>
            <w:r>
              <w:rPr>
                <w:rStyle w:val="11"/>
                <w:rFonts w:hint="eastAsia" w:ascii="宋体" w:hAnsi="宋体" w:cs="宋体"/>
                <w:sz w:val="21"/>
                <w:szCs w:val="21"/>
                <w:lang w:val="en-US" w:eastAsia="zh-CN"/>
              </w:rPr>
              <w:t>【态度责任】通过植株生长过程的学习，向学生渗透事物发展变化的观点；通过合理施肥的学习，对学生进行环保意识的教育。</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54919D3">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根尖的结构及其发育</w:t>
            </w:r>
            <w:r>
              <w:rPr>
                <w:rFonts w:hint="eastAsia" w:ascii="宋体" w:hAnsi="宋体" w:cs="宋体"/>
                <w:i w:val="0"/>
                <w:iCs w:val="0"/>
                <w:sz w:val="21"/>
                <w:szCs w:val="21"/>
                <w:lang w:val="en-US" w:eastAsia="zh-CN"/>
              </w:rPr>
              <w:t>；</w:t>
            </w:r>
            <w:r>
              <w:rPr>
                <w:rFonts w:hint="eastAsia" w:ascii="宋体" w:hAnsi="宋体" w:eastAsia="宋体" w:cs="宋体"/>
                <w:i w:val="0"/>
                <w:iCs w:val="0"/>
                <w:sz w:val="21"/>
                <w:szCs w:val="21"/>
                <w:lang w:val="en-US" w:eastAsia="zh-CN"/>
              </w:rPr>
              <w:t>叶芽的结构及其发育</w:t>
            </w:r>
            <w:r>
              <w:rPr>
                <w:rFonts w:hint="eastAsia" w:ascii="宋体" w:hAnsi="宋体" w:cs="宋体"/>
                <w:i w:val="0"/>
                <w:iCs w:val="0"/>
                <w:sz w:val="21"/>
                <w:szCs w:val="21"/>
                <w:lang w:val="en-US" w:eastAsia="zh-CN"/>
              </w:rPr>
              <w:t>；</w:t>
            </w:r>
            <w:r>
              <w:rPr>
                <w:rFonts w:hint="eastAsia" w:ascii="宋体" w:hAnsi="宋体" w:eastAsia="宋体" w:cs="宋体"/>
                <w:i w:val="0"/>
                <w:iCs w:val="0"/>
                <w:sz w:val="21"/>
                <w:szCs w:val="21"/>
                <w:lang w:val="en-US" w:eastAsia="zh-CN"/>
              </w:rPr>
              <w:t>植株生长需要</w:t>
            </w:r>
            <w:r>
              <w:rPr>
                <w:rFonts w:hint="eastAsia" w:ascii="宋体" w:hAnsi="宋体" w:cs="宋体"/>
                <w:i w:val="0"/>
                <w:iCs w:val="0"/>
                <w:sz w:val="21"/>
                <w:szCs w:val="21"/>
                <w:lang w:val="en-US" w:eastAsia="zh-CN"/>
              </w:rPr>
              <w:t>量最多的无机盐。</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观察根尖的结构</w:t>
            </w:r>
            <w:r>
              <w:rPr>
                <w:rFonts w:hint="eastAsia" w:hAnsi="宋体" w:cs="宋体"/>
                <w:i w:val="0"/>
                <w:iCs w:val="0"/>
                <w:sz w:val="21"/>
                <w:szCs w:val="21"/>
                <w:lang w:val="en-US" w:eastAsia="zh-CN"/>
              </w:rPr>
              <w:t>；</w:t>
            </w:r>
            <w:r>
              <w:rPr>
                <w:rFonts w:hint="eastAsia" w:ascii="宋体" w:hAnsi="宋体" w:eastAsia="宋体" w:cs="宋体"/>
                <w:i w:val="0"/>
                <w:iCs w:val="0"/>
                <w:sz w:val="21"/>
                <w:szCs w:val="21"/>
                <w:lang w:val="en-US" w:eastAsia="zh-CN"/>
              </w:rPr>
              <w:t>叶芽的结构及其发育。</w:t>
            </w:r>
          </w:p>
        </w:tc>
      </w:tr>
    </w:tbl>
    <w:p w14:paraId="34719339">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5152"/>
        <w:gridCol w:w="3194"/>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0"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trPr>
        <w:tc>
          <w:tcPr>
            <w:tcW w:w="1150" w:type="dxa"/>
            <w:vAlign w:val="center"/>
          </w:tcPr>
          <w:p w14:paraId="63F9706B">
            <w:pPr>
              <w:keepNext w:val="0"/>
              <w:pageBreakBefore w:val="0"/>
              <w:widowControl w:val="0"/>
              <w:kinsoku/>
              <w:wordWrap/>
              <w:overflowPunct/>
              <w:topLinePunct w:val="0"/>
              <w:autoSpaceDE/>
              <w:autoSpaceDN/>
              <w:bidi w:val="0"/>
              <w:spacing w:line="288" w:lineRule="auto"/>
              <w:jc w:val="center"/>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导入</w:t>
            </w:r>
          </w:p>
        </w:tc>
        <w:tc>
          <w:tcPr>
            <w:tcW w:w="5152" w:type="dxa"/>
            <w:vAlign w:val="center"/>
          </w:tcPr>
          <w:p w14:paraId="74CEF24E">
            <w:pPr>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firstLine="0" w:firstLineChars="0"/>
              <w:jc w:val="left"/>
              <w:textAlignment w:val="auto"/>
              <w:rPr>
                <w:rStyle w:val="11"/>
                <w:rFonts w:hint="eastAsia" w:ascii="宋体" w:hAnsi="宋体" w:cs="宋体"/>
                <w:b/>
                <w:bCs/>
                <w:sz w:val="21"/>
                <w:szCs w:val="21"/>
                <w:lang w:val="en-US" w:eastAsia="zh-CN"/>
              </w:rPr>
            </w:pPr>
            <w:r>
              <w:rPr>
                <w:rStyle w:val="11"/>
                <w:rFonts w:hint="eastAsia" w:ascii="宋体" w:hAnsi="宋体" w:cs="宋体"/>
                <w:b/>
                <w:bCs/>
                <w:sz w:val="21"/>
                <w:szCs w:val="21"/>
                <w:lang w:val="en-US" w:eastAsia="zh-CN"/>
              </w:rPr>
              <w:t>一、情境导入：拔苗助长</w:t>
            </w:r>
          </w:p>
          <w:p w14:paraId="18A0E630">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【展示】图片：寓言故事《拔苗助长》。</w:t>
            </w:r>
          </w:p>
          <w:p w14:paraId="4785A223">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default" w:ascii="宋体" w:hAnsi="宋体" w:cs="宋体"/>
                <w:sz w:val="21"/>
                <w:szCs w:val="21"/>
                <w:lang w:val="en-US" w:eastAsia="zh-CN"/>
              </w:rPr>
            </w:pPr>
            <w:r>
              <w:rPr>
                <w:rStyle w:val="11"/>
                <w:rFonts w:hint="eastAsia" w:ascii="宋体" w:hAnsi="宋体" w:cs="宋体"/>
                <w:sz w:val="21"/>
                <w:szCs w:val="21"/>
                <w:lang w:val="en-US" w:eastAsia="zh-CN"/>
              </w:rPr>
              <w:t>【提问1】幼苗能通过直接手拔就长高吗？</w:t>
            </w:r>
          </w:p>
          <w:p w14:paraId="2EFA54DF">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Times New Roman" w:hAnsi="Times New Roman" w:eastAsia="宋体" w:cs="Times New Roman"/>
                <w:sz w:val="22"/>
                <w:szCs w:val="22"/>
                <w:vertAlign w:val="baseline"/>
                <w:lang w:val="en-US" w:eastAsia="zh-CN"/>
              </w:rPr>
            </w:pPr>
            <w:r>
              <w:rPr>
                <w:rStyle w:val="11"/>
                <w:rFonts w:hint="eastAsia" w:ascii="宋体" w:hAnsi="宋体" w:cs="宋体"/>
                <w:sz w:val="21"/>
                <w:szCs w:val="21"/>
                <w:lang w:val="en-US" w:eastAsia="zh-CN"/>
              </w:rPr>
              <w:t>【讲述】植株生长主要分为两部分：地下部分的根的生长，以及地上部分枝条的发育。</w:t>
            </w:r>
          </w:p>
        </w:tc>
        <w:tc>
          <w:tcPr>
            <w:tcW w:w="3194" w:type="dxa"/>
          </w:tcPr>
          <w:p w14:paraId="356F5EC4">
            <w:pPr>
              <w:spacing w:line="360" w:lineRule="auto"/>
              <w:rPr>
                <w:rFonts w:hint="default" w:ascii="Times New Roman" w:hAnsi="Times New Roman" w:eastAsia="宋体" w:cs="Times New Roman"/>
                <w:sz w:val="22"/>
                <w:szCs w:val="22"/>
                <w:vertAlign w:val="baseline"/>
                <w:lang w:val="en-US" w:eastAsia="zh-CN"/>
              </w:rPr>
            </w:pPr>
            <w:r>
              <w:rPr>
                <w:rFonts w:hint="eastAsia" w:cs="Times New Roman"/>
                <w:sz w:val="22"/>
                <w:szCs w:val="22"/>
                <w:vertAlign w:val="baseline"/>
                <w:lang w:val="en-US" w:eastAsia="zh-CN"/>
              </w:rPr>
              <w:t>观察</w:t>
            </w:r>
            <w:r>
              <w:rPr>
                <w:rFonts w:hint="eastAsia" w:ascii="Times New Roman" w:hAnsi="Times New Roman" w:eastAsia="宋体" w:cs="Times New Roman"/>
                <w:sz w:val="22"/>
                <w:szCs w:val="22"/>
                <w:vertAlign w:val="baseline"/>
                <w:lang w:val="en-US" w:eastAsia="zh-CN"/>
              </w:rPr>
              <w:t>图片</w:t>
            </w:r>
            <w:r>
              <w:rPr>
                <w:rFonts w:hint="eastAsia" w:cs="Times New Roman"/>
                <w:sz w:val="22"/>
                <w:szCs w:val="22"/>
                <w:vertAlign w:val="baseline"/>
                <w:lang w:val="en-US" w:eastAsia="zh-CN"/>
              </w:rPr>
              <w:t>并</w:t>
            </w:r>
            <w:r>
              <w:rPr>
                <w:rFonts w:hint="eastAsia" w:ascii="Times New Roman" w:hAnsi="Times New Roman" w:eastAsia="宋体" w:cs="Times New Roman"/>
                <w:sz w:val="22"/>
                <w:szCs w:val="22"/>
                <w:vertAlign w:val="baseline"/>
                <w:lang w:val="en-US" w:eastAsia="zh-CN"/>
              </w:rPr>
              <w:t>思考。</w:t>
            </w:r>
          </w:p>
          <w:p w14:paraId="1752132D">
            <w:pPr>
              <w:spacing w:line="360" w:lineRule="auto"/>
              <w:rPr>
                <w:rFonts w:hint="eastAsia"/>
                <w:b/>
                <w:bCs/>
                <w:szCs w:val="21"/>
              </w:rPr>
            </w:pPr>
            <w:r>
              <w:rPr>
                <w:rFonts w:hint="eastAsia" w:ascii="Times New Roman" w:hAnsi="Times New Roman" w:eastAsia="宋体" w:cs="Times New Roman"/>
                <w:sz w:val="22"/>
                <w:szCs w:val="22"/>
                <w:vertAlign w:val="baseline"/>
                <w:lang w:val="en-US" w:eastAsia="zh-CN"/>
              </w:rPr>
              <w:t>【回答</w:t>
            </w:r>
            <w:r>
              <w:rPr>
                <w:rFonts w:hint="eastAsia" w:cs="Times New Roman"/>
                <w:sz w:val="22"/>
                <w:szCs w:val="22"/>
                <w:vertAlign w:val="baseline"/>
                <w:lang w:val="en-US" w:eastAsia="zh-CN"/>
              </w:rPr>
              <w:t>1</w:t>
            </w:r>
            <w:r>
              <w:rPr>
                <w:rFonts w:hint="eastAsia" w:ascii="Times New Roman" w:hAnsi="Times New Roman" w:eastAsia="宋体" w:cs="Times New Roman"/>
                <w:sz w:val="22"/>
                <w:szCs w:val="22"/>
                <w:vertAlign w:val="baseline"/>
                <w:lang w:val="en-US" w:eastAsia="zh-CN"/>
              </w:rPr>
              <w:t>】不能。植株的生长需要经历一个过程。</w:t>
            </w:r>
          </w:p>
          <w:p w14:paraId="50A587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93BEC5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58BBE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1150" w:type="dxa"/>
            <w:vMerge w:val="restart"/>
            <w:vAlign w:val="center"/>
          </w:tcPr>
          <w:p w14:paraId="0DC41A4D">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新课</w:t>
            </w:r>
          </w:p>
          <w:p w14:paraId="2A216C46">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展开</w:t>
            </w:r>
          </w:p>
        </w:tc>
        <w:tc>
          <w:tcPr>
            <w:tcW w:w="5152" w:type="dxa"/>
            <w:vAlign w:val="center"/>
          </w:tcPr>
          <w:p w14:paraId="675360DE">
            <w:pPr>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firstLine="0" w:firstLineChars="0"/>
              <w:jc w:val="left"/>
              <w:textAlignment w:val="auto"/>
              <w:rPr>
                <w:rStyle w:val="11"/>
                <w:rFonts w:hint="eastAsia" w:ascii="宋体" w:hAnsi="宋体" w:cs="宋体"/>
                <w:b/>
                <w:bCs/>
                <w:sz w:val="21"/>
                <w:szCs w:val="21"/>
                <w:lang w:val="en-US" w:eastAsia="zh-CN"/>
              </w:rPr>
            </w:pPr>
            <w:r>
              <w:rPr>
                <w:rStyle w:val="11"/>
                <w:rFonts w:hint="eastAsia" w:ascii="宋体" w:hAnsi="宋体" w:cs="宋体"/>
                <w:b/>
                <w:bCs/>
                <w:sz w:val="21"/>
                <w:szCs w:val="21"/>
                <w:lang w:val="en-US" w:eastAsia="zh-CN"/>
              </w:rPr>
              <w:t>二、幼根的生长</w:t>
            </w:r>
          </w:p>
          <w:p w14:paraId="23FF5B8D">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实验探究：观察根尖的结构</w:t>
            </w:r>
          </w:p>
          <w:p w14:paraId="239506E5">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【实验目的】观察根尖，认识根尖各部分的结构特点。</w:t>
            </w:r>
          </w:p>
          <w:p w14:paraId="28129D5C">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【材料用具】长出根毛的幼苗、根尖的永久切片、放大镜、显微镜、镊子等。</w:t>
            </w:r>
          </w:p>
          <w:p w14:paraId="7A897FE5">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【方法步骤】① 肉眼直接观察、通过放大镜观察根毛；②通过显微镜观察根尖的永久切片。</w:t>
            </w:r>
          </w:p>
          <w:p w14:paraId="1B24E9D6">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【展示】图片：根尖各部位及其细胞结构</w:t>
            </w:r>
          </w:p>
          <w:p w14:paraId="2E284C4E">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Style w:val="11"/>
                <w:rFonts w:hint="eastAsia" w:ascii="宋体" w:hAnsi="宋体" w:cs="宋体"/>
                <w:sz w:val="21"/>
                <w:szCs w:val="21"/>
                <w:lang w:val="en-US" w:eastAsia="zh-CN"/>
              </w:rPr>
            </w:pPr>
            <w:r>
              <w:rPr>
                <w:rFonts w:ascii="宋体" w:hAnsi="宋体" w:eastAsia="宋体" w:cs="宋体"/>
                <w:sz w:val="24"/>
                <w:szCs w:val="24"/>
              </w:rPr>
              <w:drawing>
                <wp:inline distT="0" distB="0" distL="114300" distR="114300">
                  <wp:extent cx="1290955" cy="1365250"/>
                  <wp:effectExtent l="0" t="0" r="4445" b="635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1290955" cy="1365250"/>
                          </a:xfrm>
                          <a:prstGeom prst="rect">
                            <a:avLst/>
                          </a:prstGeom>
                          <a:noFill/>
                          <a:ln w="9525">
                            <a:noFill/>
                          </a:ln>
                        </pic:spPr>
                      </pic:pic>
                    </a:graphicData>
                  </a:graphic>
                </wp:inline>
              </w:drawing>
            </w:r>
          </w:p>
          <w:p w14:paraId="7BDB3A3C">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【提问2】根尖分为哪几个结构？根毛位于哪个结构？</w:t>
            </w:r>
          </w:p>
          <w:p w14:paraId="2475ABDC">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【展示】图片：标记法展示各部位。</w:t>
            </w:r>
          </w:p>
          <w:p w14:paraId="38F669B4">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【提问3】幼根的生长主要是由哪些结构决定的？哪个结构生长最快？不同结构的细胞有什么特点？各有什么功能？</w:t>
            </w:r>
          </w:p>
          <w:p w14:paraId="578F9DA3">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【归纳】绘图填表：根尖各部位的细胞特点及其功能。</w:t>
            </w:r>
          </w:p>
          <w:p w14:paraId="228E05FA">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【引导】学生推出结论：幼根的生长一方面靠分生区细胞的分裂增加细胞的数量，另一方面主要靠伸长区细胞的伸长增加细胞的体积。</w:t>
            </w:r>
          </w:p>
          <w:p w14:paraId="4BD4654A">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Times New Roman" w:hAnsi="Times New Roman" w:eastAsia="宋体" w:cs="Times New Roman"/>
                <w:sz w:val="22"/>
                <w:szCs w:val="22"/>
                <w:vertAlign w:val="baseline"/>
                <w:lang w:val="en-US" w:eastAsia="zh-CN"/>
              </w:rPr>
            </w:pPr>
            <w:r>
              <w:rPr>
                <w:rStyle w:val="11"/>
                <w:rFonts w:hint="eastAsia" w:ascii="宋体" w:hAnsi="宋体" w:cs="宋体"/>
                <w:sz w:val="21"/>
                <w:szCs w:val="21"/>
                <w:lang w:val="en-US" w:eastAsia="zh-CN"/>
              </w:rPr>
              <w:t>【提问4】生活中移栽幼苗时，为什么要保留土团？</w:t>
            </w:r>
          </w:p>
        </w:tc>
        <w:tc>
          <w:tcPr>
            <w:tcW w:w="3194" w:type="dxa"/>
          </w:tcPr>
          <w:p w14:paraId="3C9CCEAB">
            <w:pPr>
              <w:spacing w:line="360" w:lineRule="auto"/>
              <w:rPr>
                <w:rFonts w:hint="eastAsia" w:ascii="Times New Roman" w:hAnsi="Times New Roman" w:eastAsia="宋体" w:cs="Times New Roman"/>
                <w:sz w:val="22"/>
                <w:szCs w:val="22"/>
                <w:vertAlign w:val="baseline"/>
                <w:lang w:val="en-US" w:eastAsia="zh-CN"/>
              </w:rPr>
            </w:pPr>
          </w:p>
          <w:p w14:paraId="706880C0">
            <w:pPr>
              <w:spacing w:line="360" w:lineRule="auto"/>
              <w:rPr>
                <w:rFonts w:hint="eastAsia" w:ascii="Times New Roman" w:hAnsi="Times New Roman" w:eastAsia="宋体" w:cs="Times New Roman"/>
                <w:sz w:val="22"/>
                <w:szCs w:val="22"/>
                <w:vertAlign w:val="baseline"/>
                <w:lang w:val="en-US" w:eastAsia="zh-CN"/>
              </w:rPr>
            </w:pPr>
          </w:p>
          <w:p w14:paraId="481913D0">
            <w:pPr>
              <w:spacing w:line="360" w:lineRule="auto"/>
              <w:rPr>
                <w:rFonts w:hint="eastAsia" w:ascii="Times New Roman" w:hAnsi="Times New Roman" w:eastAsia="宋体" w:cs="Times New Roman"/>
                <w:sz w:val="22"/>
                <w:szCs w:val="22"/>
                <w:vertAlign w:val="baseline"/>
                <w:lang w:val="en-US" w:eastAsia="zh-CN"/>
              </w:rPr>
            </w:pPr>
          </w:p>
          <w:p w14:paraId="100F9DCB">
            <w:pPr>
              <w:spacing w:line="360" w:lineRule="auto"/>
              <w:rPr>
                <w:rFonts w:hint="eastAsia" w:ascii="Times New Roman" w:hAnsi="Times New Roman" w:eastAsia="宋体" w:cs="Times New Roman"/>
                <w:sz w:val="22"/>
                <w:szCs w:val="22"/>
                <w:vertAlign w:val="baseline"/>
                <w:lang w:val="en-US" w:eastAsia="zh-CN"/>
              </w:rPr>
            </w:pPr>
          </w:p>
          <w:p w14:paraId="37080F6B">
            <w:pPr>
              <w:spacing w:line="360" w:lineRule="auto"/>
              <w:rPr>
                <w:rFonts w:hint="eastAsia" w:cs="Times New Roman"/>
                <w:sz w:val="22"/>
                <w:szCs w:val="22"/>
                <w:vertAlign w:val="baseline"/>
                <w:lang w:val="en-US" w:eastAsia="zh-CN"/>
              </w:rPr>
            </w:pPr>
            <w:r>
              <w:rPr>
                <w:rFonts w:hint="eastAsia" w:ascii="Times New Roman" w:hAnsi="Times New Roman" w:eastAsia="宋体" w:cs="Times New Roman"/>
                <w:sz w:val="22"/>
                <w:szCs w:val="22"/>
                <w:vertAlign w:val="baseline"/>
                <w:lang w:val="en-US" w:eastAsia="zh-CN"/>
              </w:rPr>
              <w:t>【回答</w:t>
            </w:r>
            <w:r>
              <w:rPr>
                <w:rFonts w:hint="eastAsia" w:cs="Times New Roman"/>
                <w:sz w:val="22"/>
                <w:szCs w:val="22"/>
                <w:vertAlign w:val="baseline"/>
                <w:lang w:val="en-US" w:eastAsia="zh-CN"/>
              </w:rPr>
              <w:t>2</w:t>
            </w:r>
            <w:r>
              <w:rPr>
                <w:rFonts w:hint="eastAsia" w:ascii="Times New Roman" w:hAnsi="Times New Roman" w:eastAsia="宋体" w:cs="Times New Roman"/>
                <w:sz w:val="22"/>
                <w:szCs w:val="22"/>
                <w:vertAlign w:val="baseline"/>
                <w:lang w:val="en-US" w:eastAsia="zh-CN"/>
              </w:rPr>
              <w:t>】根尖分为根冠、分生区、伸长区、成熟区；根毛位于成熟区</w:t>
            </w:r>
            <w:r>
              <w:rPr>
                <w:rFonts w:hint="eastAsia" w:cs="Times New Roman"/>
                <w:sz w:val="22"/>
                <w:szCs w:val="22"/>
                <w:vertAlign w:val="baseline"/>
                <w:lang w:val="en-US" w:eastAsia="zh-CN"/>
              </w:rPr>
              <w:t>；</w:t>
            </w:r>
          </w:p>
          <w:p w14:paraId="169C92CD">
            <w:pPr>
              <w:spacing w:line="360" w:lineRule="auto"/>
              <w:rPr>
                <w:rFonts w:hint="eastAsia" w:ascii="Times New Roman" w:hAnsi="Times New Roman" w:eastAsia="宋体" w:cs="Times New Roman"/>
                <w:sz w:val="22"/>
                <w:szCs w:val="22"/>
                <w:vertAlign w:val="baseline"/>
                <w:lang w:val="en-US" w:eastAsia="zh-CN"/>
              </w:rPr>
            </w:pPr>
            <w:r>
              <w:rPr>
                <w:rFonts w:hint="eastAsia" w:ascii="Times New Roman" w:hAnsi="Times New Roman" w:eastAsia="宋体" w:cs="Times New Roman"/>
                <w:sz w:val="22"/>
                <w:szCs w:val="22"/>
                <w:vertAlign w:val="baseline"/>
                <w:lang w:val="en-US" w:eastAsia="zh-CN"/>
              </w:rPr>
              <w:t>【回答</w:t>
            </w:r>
            <w:r>
              <w:rPr>
                <w:rFonts w:hint="eastAsia" w:cs="Times New Roman"/>
                <w:sz w:val="22"/>
                <w:szCs w:val="22"/>
                <w:vertAlign w:val="baseline"/>
                <w:lang w:val="en-US" w:eastAsia="zh-CN"/>
              </w:rPr>
              <w:t>3</w:t>
            </w:r>
            <w:r>
              <w:rPr>
                <w:rFonts w:hint="eastAsia" w:ascii="Times New Roman" w:hAnsi="Times New Roman" w:eastAsia="宋体" w:cs="Times New Roman"/>
                <w:sz w:val="22"/>
                <w:szCs w:val="22"/>
                <w:vertAlign w:val="baseline"/>
                <w:lang w:val="en-US" w:eastAsia="zh-CN"/>
              </w:rPr>
              <w:t>】分生区和伸长区；伸长区生长最快</w:t>
            </w:r>
            <w:r>
              <w:rPr>
                <w:rFonts w:hint="eastAsia" w:cs="Times New Roman"/>
                <w:sz w:val="22"/>
                <w:szCs w:val="22"/>
                <w:vertAlign w:val="baseline"/>
                <w:lang w:val="en-US" w:eastAsia="zh-CN"/>
              </w:rPr>
              <w:t>；</w:t>
            </w:r>
            <w:r>
              <w:rPr>
                <w:rFonts w:hint="eastAsia" w:ascii="Times New Roman" w:hAnsi="Times New Roman" w:eastAsia="宋体" w:cs="Times New Roman"/>
                <w:sz w:val="22"/>
                <w:szCs w:val="22"/>
                <w:vertAlign w:val="baseline"/>
                <w:lang w:val="en-US" w:eastAsia="zh-CN"/>
              </w:rPr>
              <w:t>根冠位于根尖顶端</w:t>
            </w:r>
            <w:r>
              <w:rPr>
                <w:rFonts w:hint="eastAsia" w:cs="Times New Roman"/>
                <w:sz w:val="22"/>
                <w:szCs w:val="22"/>
                <w:vertAlign w:val="baseline"/>
                <w:lang w:val="en-US" w:eastAsia="zh-CN"/>
              </w:rPr>
              <w:t>，</w:t>
            </w:r>
            <w:r>
              <w:rPr>
                <w:rFonts w:hint="eastAsia" w:ascii="Times New Roman" w:hAnsi="Times New Roman" w:eastAsia="宋体" w:cs="Times New Roman"/>
                <w:sz w:val="22"/>
                <w:szCs w:val="22"/>
                <w:vertAlign w:val="baseline"/>
                <w:lang w:val="en-US" w:eastAsia="zh-CN"/>
              </w:rPr>
              <w:t>细胞</w:t>
            </w:r>
            <w:r>
              <w:rPr>
                <w:rFonts w:hint="eastAsia" w:cs="Times New Roman"/>
                <w:sz w:val="22"/>
                <w:szCs w:val="22"/>
                <w:vertAlign w:val="baseline"/>
                <w:lang w:val="en-US" w:eastAsia="zh-CN"/>
              </w:rPr>
              <w:t>比较</w:t>
            </w:r>
            <w:r>
              <w:rPr>
                <w:rFonts w:hint="eastAsia" w:ascii="Times New Roman" w:hAnsi="Times New Roman" w:eastAsia="宋体" w:cs="Times New Roman"/>
                <w:sz w:val="22"/>
                <w:szCs w:val="22"/>
                <w:vertAlign w:val="baseline"/>
                <w:lang w:val="en-US" w:eastAsia="zh-CN"/>
              </w:rPr>
              <w:t>大</w:t>
            </w:r>
            <w:r>
              <w:rPr>
                <w:rFonts w:hint="eastAsia" w:cs="Times New Roman"/>
                <w:sz w:val="22"/>
                <w:szCs w:val="22"/>
                <w:vertAlign w:val="baseline"/>
                <w:lang w:val="en-US" w:eastAsia="zh-CN"/>
              </w:rPr>
              <w:t>，</w:t>
            </w:r>
            <w:r>
              <w:rPr>
                <w:rFonts w:hint="eastAsia" w:ascii="Times New Roman" w:hAnsi="Times New Roman" w:eastAsia="宋体" w:cs="Times New Roman"/>
                <w:sz w:val="22"/>
                <w:szCs w:val="22"/>
                <w:vertAlign w:val="baseline"/>
                <w:lang w:val="en-US" w:eastAsia="zh-CN"/>
              </w:rPr>
              <w:t>排列不整齐；保护作用</w:t>
            </w:r>
            <w:r>
              <w:rPr>
                <w:rFonts w:hint="eastAsia" w:cs="Times New Roman"/>
                <w:sz w:val="22"/>
                <w:szCs w:val="22"/>
                <w:vertAlign w:val="baseline"/>
                <w:lang w:val="en-US" w:eastAsia="zh-CN"/>
              </w:rPr>
              <w:t>；</w:t>
            </w:r>
            <w:r>
              <w:rPr>
                <w:rFonts w:hint="eastAsia" w:ascii="Times New Roman" w:hAnsi="Times New Roman" w:eastAsia="宋体" w:cs="Times New Roman"/>
                <w:sz w:val="22"/>
                <w:szCs w:val="22"/>
                <w:vertAlign w:val="baseline"/>
                <w:lang w:val="en-US" w:eastAsia="zh-CN"/>
              </w:rPr>
              <w:t>分生区细胞</w:t>
            </w:r>
            <w:r>
              <w:rPr>
                <w:rFonts w:hint="eastAsia" w:cs="Times New Roman"/>
                <w:sz w:val="22"/>
                <w:szCs w:val="22"/>
                <w:vertAlign w:val="baseline"/>
                <w:lang w:val="en-US" w:eastAsia="zh-CN"/>
              </w:rPr>
              <w:t>很</w:t>
            </w:r>
            <w:r>
              <w:rPr>
                <w:rFonts w:hint="eastAsia" w:ascii="Times New Roman" w:hAnsi="Times New Roman" w:eastAsia="宋体" w:cs="Times New Roman"/>
                <w:sz w:val="22"/>
                <w:szCs w:val="22"/>
                <w:vertAlign w:val="baseline"/>
                <w:lang w:val="en-US" w:eastAsia="zh-CN"/>
              </w:rPr>
              <w:t>小，排列紧密</w:t>
            </w:r>
            <w:r>
              <w:rPr>
                <w:rFonts w:hint="eastAsia" w:cs="Times New Roman"/>
                <w:sz w:val="22"/>
                <w:szCs w:val="22"/>
                <w:vertAlign w:val="baseline"/>
                <w:lang w:val="en-US" w:eastAsia="zh-CN"/>
              </w:rPr>
              <w:t>，</w:t>
            </w:r>
            <w:r>
              <w:rPr>
                <w:rFonts w:hint="eastAsia" w:ascii="Times New Roman" w:hAnsi="Times New Roman" w:eastAsia="宋体" w:cs="Times New Roman"/>
                <w:sz w:val="22"/>
                <w:szCs w:val="22"/>
                <w:vertAlign w:val="baseline"/>
                <w:lang w:val="en-US" w:eastAsia="zh-CN"/>
              </w:rPr>
              <w:t>通过分裂产生新细胞，</w:t>
            </w:r>
            <w:r>
              <w:rPr>
                <w:rFonts w:hint="eastAsia" w:cs="Times New Roman"/>
                <w:sz w:val="22"/>
                <w:szCs w:val="22"/>
                <w:vertAlign w:val="baseline"/>
                <w:lang w:val="en-US" w:eastAsia="zh-CN"/>
              </w:rPr>
              <w:t>不断</w:t>
            </w:r>
            <w:r>
              <w:rPr>
                <w:rFonts w:hint="eastAsia" w:ascii="Times New Roman" w:hAnsi="Times New Roman" w:eastAsia="宋体" w:cs="Times New Roman"/>
                <w:sz w:val="22"/>
                <w:szCs w:val="22"/>
                <w:vertAlign w:val="baseline"/>
                <w:lang w:val="en-US" w:eastAsia="zh-CN"/>
              </w:rPr>
              <w:t>补充伸长区细胞</w:t>
            </w:r>
            <w:r>
              <w:rPr>
                <w:rFonts w:hint="eastAsia" w:cs="Times New Roman"/>
                <w:sz w:val="22"/>
                <w:szCs w:val="22"/>
                <w:vertAlign w:val="baseline"/>
                <w:lang w:val="en-US" w:eastAsia="zh-CN"/>
              </w:rPr>
              <w:t>的数量</w:t>
            </w:r>
            <w:r>
              <w:rPr>
                <w:rFonts w:hint="eastAsia" w:ascii="Times New Roman" w:hAnsi="Times New Roman" w:eastAsia="宋体" w:cs="Times New Roman"/>
                <w:sz w:val="22"/>
                <w:szCs w:val="22"/>
                <w:vertAlign w:val="baseline"/>
                <w:lang w:val="en-US" w:eastAsia="zh-CN"/>
              </w:rPr>
              <w:t>；伸长区细胞长，下部细胞小，越往上</w:t>
            </w:r>
            <w:r>
              <w:rPr>
                <w:rFonts w:hint="eastAsia" w:cs="Times New Roman"/>
                <w:sz w:val="22"/>
                <w:szCs w:val="22"/>
                <w:vertAlign w:val="baseline"/>
                <w:lang w:val="en-US" w:eastAsia="zh-CN"/>
              </w:rPr>
              <w:t>细胞</w:t>
            </w:r>
            <w:r>
              <w:rPr>
                <w:rFonts w:hint="eastAsia" w:ascii="Times New Roman" w:hAnsi="Times New Roman" w:eastAsia="宋体" w:cs="Times New Roman"/>
                <w:sz w:val="22"/>
                <w:szCs w:val="22"/>
                <w:vertAlign w:val="baseline"/>
                <w:lang w:val="en-US" w:eastAsia="zh-CN"/>
              </w:rPr>
              <w:t>越大</w:t>
            </w:r>
            <w:r>
              <w:rPr>
                <w:rFonts w:hint="eastAsia" w:cs="Times New Roman"/>
                <w:sz w:val="22"/>
                <w:szCs w:val="22"/>
                <w:vertAlign w:val="baseline"/>
                <w:lang w:val="en-US" w:eastAsia="zh-CN"/>
              </w:rPr>
              <w:t>，</w:t>
            </w:r>
            <w:r>
              <w:rPr>
                <w:rFonts w:hint="eastAsia" w:ascii="Times New Roman" w:hAnsi="Times New Roman" w:eastAsia="宋体" w:cs="Times New Roman"/>
                <w:sz w:val="22"/>
                <w:szCs w:val="22"/>
                <w:vertAlign w:val="baseline"/>
                <w:lang w:val="en-US" w:eastAsia="zh-CN"/>
              </w:rPr>
              <w:t>是根生长最快的部位；成熟区</w:t>
            </w:r>
            <w:r>
              <w:rPr>
                <w:rFonts w:hint="eastAsia" w:cs="Times New Roman"/>
                <w:sz w:val="22"/>
                <w:szCs w:val="22"/>
                <w:vertAlign w:val="baseline"/>
                <w:lang w:val="en-US" w:eastAsia="zh-CN"/>
              </w:rPr>
              <w:t>表皮细胞一部分向外突出形成</w:t>
            </w:r>
            <w:r>
              <w:rPr>
                <w:rFonts w:hint="eastAsia" w:ascii="Times New Roman" w:hAnsi="Times New Roman" w:eastAsia="宋体" w:cs="Times New Roman"/>
                <w:sz w:val="22"/>
                <w:szCs w:val="22"/>
                <w:vertAlign w:val="baseline"/>
                <w:lang w:val="en-US" w:eastAsia="zh-CN"/>
              </w:rPr>
              <w:t>根毛</w:t>
            </w:r>
            <w:r>
              <w:rPr>
                <w:rFonts w:hint="eastAsia" w:cs="Times New Roman"/>
                <w:sz w:val="22"/>
                <w:szCs w:val="22"/>
                <w:vertAlign w:val="baseline"/>
                <w:lang w:val="en-US" w:eastAsia="zh-CN"/>
              </w:rPr>
              <w:t>，是根吸收水和无机盐的主要部位</w:t>
            </w:r>
            <w:r>
              <w:rPr>
                <w:rFonts w:hint="eastAsia" w:ascii="Times New Roman" w:hAnsi="Times New Roman" w:eastAsia="宋体" w:cs="Times New Roman"/>
                <w:sz w:val="22"/>
                <w:szCs w:val="22"/>
                <w:vertAlign w:val="baseline"/>
                <w:lang w:val="en-US" w:eastAsia="zh-CN"/>
              </w:rPr>
              <w:t>。</w:t>
            </w:r>
          </w:p>
          <w:p w14:paraId="038E4C06">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ascii="Times New Roman" w:hAnsi="Times New Roman" w:eastAsia="宋体" w:cs="Times New Roman"/>
                <w:sz w:val="22"/>
                <w:szCs w:val="22"/>
                <w:vertAlign w:val="baseline"/>
                <w:lang w:val="en-US" w:eastAsia="zh-CN"/>
              </w:rPr>
              <w:t>【回答</w:t>
            </w:r>
            <w:r>
              <w:rPr>
                <w:rFonts w:hint="eastAsia" w:cs="Times New Roman"/>
                <w:sz w:val="22"/>
                <w:szCs w:val="22"/>
                <w:vertAlign w:val="baseline"/>
                <w:lang w:val="en-US" w:eastAsia="zh-CN"/>
              </w:rPr>
              <w:t>4</w:t>
            </w:r>
            <w:r>
              <w:rPr>
                <w:rFonts w:hint="eastAsia" w:ascii="Times New Roman" w:hAnsi="Times New Roman" w:eastAsia="宋体" w:cs="Times New Roman"/>
                <w:sz w:val="22"/>
                <w:szCs w:val="22"/>
                <w:vertAlign w:val="baseline"/>
                <w:lang w:val="en-US" w:eastAsia="zh-CN"/>
              </w:rPr>
              <w:t>】保护根毛和幼根，利于吸水。</w:t>
            </w:r>
          </w:p>
        </w:tc>
      </w:tr>
      <w:tr w14:paraId="1A6F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0" w:type="dxa"/>
            <w:vMerge w:val="continue"/>
            <w:vAlign w:val="center"/>
          </w:tcPr>
          <w:p w14:paraId="39EB5A50">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p>
        </w:tc>
        <w:tc>
          <w:tcPr>
            <w:tcW w:w="5152" w:type="dxa"/>
          </w:tcPr>
          <w:p w14:paraId="750AF65D">
            <w:pPr>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firstLine="0" w:firstLineChars="0"/>
              <w:jc w:val="left"/>
              <w:textAlignment w:val="auto"/>
              <w:rPr>
                <w:rStyle w:val="11"/>
                <w:rFonts w:hint="eastAsia" w:ascii="宋体" w:hAnsi="宋体" w:cs="宋体"/>
                <w:b/>
                <w:bCs/>
                <w:sz w:val="21"/>
                <w:szCs w:val="21"/>
                <w:lang w:val="en-US" w:eastAsia="zh-CN"/>
              </w:rPr>
            </w:pPr>
            <w:r>
              <w:rPr>
                <w:rStyle w:val="11"/>
                <w:rFonts w:hint="eastAsia" w:ascii="宋体" w:hAnsi="宋体" w:cs="宋体"/>
                <w:b/>
                <w:bCs/>
                <w:sz w:val="21"/>
                <w:szCs w:val="21"/>
                <w:lang w:val="en-US" w:eastAsia="zh-CN"/>
              </w:rPr>
              <w:t>三、枝条的发育</w:t>
            </w:r>
          </w:p>
          <w:p w14:paraId="0BD56C7D">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cs="Times New Roman"/>
                <w:sz w:val="22"/>
                <w:szCs w:val="22"/>
                <w:vertAlign w:val="baseline"/>
                <w:lang w:val="en-US" w:eastAsia="zh-CN"/>
              </w:rPr>
            </w:pPr>
            <w:r>
              <w:rPr>
                <w:rFonts w:hint="eastAsia" w:cs="Times New Roman"/>
                <w:sz w:val="22"/>
                <w:szCs w:val="22"/>
                <w:vertAlign w:val="baseline"/>
                <w:lang w:val="en-US" w:eastAsia="zh-CN"/>
              </w:rPr>
              <w:t>【朗读】古诗：“碧玉妆成一树高，万条垂下绿丝绦。不知细叶谁裁出，二月春风似剪刀。”</w:t>
            </w:r>
          </w:p>
          <w:p w14:paraId="7F58BE54">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lang w:eastAsia="zh-CN"/>
              </w:rPr>
            </w:pPr>
            <w:r>
              <w:rPr>
                <w:rFonts w:hint="eastAsia" w:cs="Times New Roman"/>
                <w:sz w:val="22"/>
                <w:szCs w:val="22"/>
                <w:vertAlign w:val="baseline"/>
                <w:lang w:val="en-US" w:eastAsia="zh-CN"/>
              </w:rPr>
              <w:t>【展示】</w:t>
            </w:r>
            <w:r>
              <w:t>带有芽的枝条</w:t>
            </w:r>
            <w:r>
              <w:rPr>
                <w:rFonts w:hint="eastAsia"/>
                <w:lang w:eastAsia="zh-CN"/>
              </w:rPr>
              <w:t>、</w:t>
            </w:r>
            <w:r>
              <w:t>叶芽的结构</w:t>
            </w:r>
            <w:r>
              <w:rPr>
                <w:rFonts w:hint="eastAsia"/>
                <w:lang w:eastAsia="zh-CN"/>
              </w:rPr>
              <w:t>及其发育示意图</w:t>
            </w:r>
          </w:p>
          <w:p w14:paraId="36C575D3">
            <w:pPr>
              <w:keepNext w:val="0"/>
              <w:pageBreakBefore w:val="0"/>
              <w:widowControl w:val="0"/>
              <w:numPr>
                <w:ilvl w:val="0"/>
                <w:numId w:val="0"/>
              </w:numPr>
              <w:kinsoku/>
              <w:wordWrap/>
              <w:overflowPunct/>
              <w:topLinePunct w:val="0"/>
              <w:autoSpaceDE/>
              <w:autoSpaceDN/>
              <w:bidi w:val="0"/>
              <w:spacing w:line="288" w:lineRule="auto"/>
              <w:jc w:val="center"/>
              <w:textAlignment w:val="auto"/>
              <w:rPr>
                <w:rFonts w:hint="eastAsia"/>
                <w:lang w:val="en-US" w:eastAsia="zh-CN"/>
              </w:rPr>
            </w:pPr>
            <w:r>
              <w:rPr>
                <w:rFonts w:ascii="宋体" w:hAnsi="宋体" w:eastAsia="宋体" w:cs="宋体"/>
                <w:sz w:val="24"/>
                <w:szCs w:val="24"/>
              </w:rPr>
              <w:drawing>
                <wp:inline distT="0" distB="0" distL="114300" distR="114300">
                  <wp:extent cx="1813560" cy="1160145"/>
                  <wp:effectExtent l="0" t="0" r="2540" b="825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1813560" cy="1160145"/>
                          </a:xfrm>
                          <a:prstGeom prst="rect">
                            <a:avLst/>
                          </a:prstGeom>
                          <a:noFill/>
                          <a:ln w="9525">
                            <a:noFill/>
                          </a:ln>
                        </pic:spPr>
                      </pic:pic>
                    </a:graphicData>
                  </a:graphic>
                </wp:inline>
              </w:drawing>
            </w:r>
          </w:p>
          <w:p w14:paraId="31B4E9ED">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lang w:val="en-US" w:eastAsia="zh-CN"/>
              </w:rPr>
            </w:pPr>
            <w:r>
              <w:rPr>
                <w:rFonts w:hint="eastAsia"/>
                <w:lang w:val="en-US" w:eastAsia="zh-CN"/>
              </w:rPr>
              <w:t>【提问5】万千枝条及其绿叶都是由什么发育而来的？芽是怎样发育成枝条的？枝条由哪几部分构成的？芽都能发育成枝条吗？</w:t>
            </w:r>
          </w:p>
          <w:p w14:paraId="6B1A9E4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cs="Times New Roman"/>
                <w:sz w:val="21"/>
                <w:szCs w:val="21"/>
                <w:vertAlign w:val="baseline"/>
                <w:lang w:val="en-US" w:eastAsia="zh-CN"/>
              </w:rPr>
            </w:pPr>
            <w:r>
              <w:rPr>
                <w:rFonts w:hint="eastAsia" w:cs="Times New Roman"/>
                <w:sz w:val="21"/>
                <w:szCs w:val="21"/>
                <w:vertAlign w:val="baseline"/>
                <w:lang w:val="en-US" w:eastAsia="zh-CN"/>
              </w:rPr>
              <w:t>【提问6】芽轴发育成茎后，茎是怎样加粗的？</w:t>
            </w:r>
          </w:p>
          <w:p w14:paraId="089CB7C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cs="Times New Roman"/>
                <w:sz w:val="21"/>
                <w:szCs w:val="21"/>
                <w:vertAlign w:val="baseline"/>
                <w:lang w:val="en-US" w:eastAsia="zh-CN"/>
              </w:rPr>
            </w:pPr>
            <w:r>
              <w:rPr>
                <w:rFonts w:hint="eastAsia" w:cs="Times New Roman"/>
                <w:sz w:val="21"/>
                <w:szCs w:val="21"/>
                <w:vertAlign w:val="baseline"/>
                <w:lang w:val="en-US" w:eastAsia="zh-CN"/>
              </w:rPr>
              <w:t>【展示】图片：树干的年轮</w:t>
            </w:r>
          </w:p>
          <w:p w14:paraId="70D6047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cs="Times New Roman"/>
                <w:sz w:val="22"/>
                <w:szCs w:val="22"/>
                <w:vertAlign w:val="baseline"/>
                <w:lang w:val="en-US" w:eastAsia="zh-CN"/>
              </w:rPr>
            </w:pPr>
            <w:r>
              <w:rPr>
                <w:rFonts w:hint="eastAsia" w:cs="Times New Roman"/>
                <w:sz w:val="21"/>
                <w:szCs w:val="21"/>
                <w:vertAlign w:val="baseline"/>
                <w:lang w:val="en-US" w:eastAsia="zh-CN"/>
              </w:rPr>
              <w:t>【引导】学生学习芽的分类：按着生位置分类、按功能分类。</w:t>
            </w:r>
          </w:p>
        </w:tc>
        <w:tc>
          <w:tcPr>
            <w:tcW w:w="3194" w:type="dxa"/>
          </w:tcPr>
          <w:p w14:paraId="66AA160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D9707F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朗读古诗，观察图片。</w:t>
            </w:r>
          </w:p>
          <w:p w14:paraId="6203E51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F86529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0C0ABA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【回答</w:t>
            </w:r>
            <w:r>
              <w:rPr>
                <w:rFonts w:hint="eastAsia"/>
                <w:szCs w:val="21"/>
                <w:lang w:val="en-US" w:eastAsia="zh-CN"/>
              </w:rPr>
              <w:t>5</w:t>
            </w:r>
            <w:r>
              <w:rPr>
                <w:rFonts w:hint="eastAsia"/>
                <w:szCs w:val="21"/>
                <w:lang w:eastAsia="zh-CN"/>
              </w:rPr>
              <w:t>】枝条是由叶芽发育成的；芽中有分生组织，分生组织的细胞分裂和分化，形成新的枝条；枝条是由叶、茎、芽构成的；不是所有芽都发育成枝条。</w:t>
            </w:r>
          </w:p>
          <w:p w14:paraId="7EB4082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B34FEF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【回答</w:t>
            </w:r>
            <w:r>
              <w:rPr>
                <w:rFonts w:hint="eastAsia"/>
                <w:szCs w:val="21"/>
                <w:lang w:val="en-US" w:eastAsia="zh-CN"/>
              </w:rPr>
              <w:t>6</w:t>
            </w:r>
            <w:r>
              <w:rPr>
                <w:rFonts w:hint="eastAsia"/>
                <w:szCs w:val="21"/>
                <w:lang w:eastAsia="zh-CN"/>
              </w:rPr>
              <w:t>】茎的形成层（分生组织）细胞不断分裂和分化。</w:t>
            </w:r>
          </w:p>
          <w:p w14:paraId="39820382">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865E96B">
            <w:pPr>
              <w:keepNext w:val="0"/>
              <w:pageBreakBefore w:val="0"/>
              <w:widowControl w:val="0"/>
              <w:kinsoku/>
              <w:wordWrap/>
              <w:overflowPunct/>
              <w:topLinePunct w:val="0"/>
              <w:autoSpaceDE/>
              <w:autoSpaceDN/>
              <w:bidi w:val="0"/>
              <w:spacing w:line="288" w:lineRule="auto"/>
              <w:jc w:val="left"/>
              <w:textAlignment w:val="auto"/>
              <w:rPr>
                <w:rFonts w:hint="default" w:eastAsia="宋体"/>
                <w:szCs w:val="21"/>
                <w:lang w:val="en-US" w:eastAsia="zh-CN"/>
              </w:rPr>
            </w:pPr>
            <w:r>
              <w:drawing>
                <wp:inline distT="0" distB="0" distL="114300" distR="114300">
                  <wp:extent cx="1061085" cy="720725"/>
                  <wp:effectExtent l="0" t="0" r="5715"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1061085" cy="72072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95" cy="737235"/>
                  <wp:effectExtent l="0" t="0" r="1905"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rcRect t="274" r="82392"/>
                          <a:stretch>
                            <a:fillRect/>
                          </a:stretch>
                        </pic:blipFill>
                        <pic:spPr>
                          <a:xfrm>
                            <a:off x="0" y="0"/>
                            <a:ext cx="252095" cy="737235"/>
                          </a:xfrm>
                          <a:prstGeom prst="rect">
                            <a:avLst/>
                          </a:prstGeom>
                          <a:noFill/>
                          <a:ln>
                            <a:noFill/>
                          </a:ln>
                        </pic:spPr>
                      </pic:pic>
                    </a:graphicData>
                  </a:graphic>
                </wp:inline>
              </w:drawing>
            </w:r>
            <w:r>
              <w:drawing>
                <wp:inline distT="0" distB="0" distL="114300" distR="114300">
                  <wp:extent cx="409575" cy="755015"/>
                  <wp:effectExtent l="0" t="0" r="9525" b="698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a:srcRect l="71912"/>
                          <a:stretch>
                            <a:fillRect/>
                          </a:stretch>
                        </pic:blipFill>
                        <pic:spPr>
                          <a:xfrm>
                            <a:off x="0" y="0"/>
                            <a:ext cx="409575" cy="755015"/>
                          </a:xfrm>
                          <a:prstGeom prst="rect">
                            <a:avLst/>
                          </a:prstGeom>
                          <a:noFill/>
                          <a:ln>
                            <a:noFill/>
                          </a:ln>
                        </pic:spPr>
                      </pic:pic>
                    </a:graphicData>
                  </a:graphic>
                </wp:inline>
              </w:drawing>
            </w:r>
          </w:p>
        </w:tc>
      </w:tr>
      <w:tr w14:paraId="5890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2" w:hRule="atLeast"/>
        </w:trPr>
        <w:tc>
          <w:tcPr>
            <w:tcW w:w="1150" w:type="dxa"/>
            <w:vMerge w:val="continue"/>
            <w:vAlign w:val="center"/>
          </w:tcPr>
          <w:p w14:paraId="1A8135A4">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p>
        </w:tc>
        <w:tc>
          <w:tcPr>
            <w:tcW w:w="5152" w:type="dxa"/>
          </w:tcPr>
          <w:p w14:paraId="3BC1324F">
            <w:pPr>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firstLine="0" w:firstLineChars="0"/>
              <w:jc w:val="left"/>
              <w:textAlignment w:val="auto"/>
              <w:rPr>
                <w:rStyle w:val="11"/>
                <w:rFonts w:hint="eastAsia" w:ascii="宋体" w:hAnsi="宋体" w:cs="宋体"/>
                <w:b/>
                <w:bCs/>
                <w:sz w:val="21"/>
                <w:szCs w:val="21"/>
                <w:lang w:val="en-US" w:eastAsia="zh-CN"/>
              </w:rPr>
            </w:pPr>
            <w:r>
              <w:rPr>
                <w:rStyle w:val="11"/>
                <w:rFonts w:hint="eastAsia" w:ascii="宋体" w:hAnsi="宋体" w:cs="宋体"/>
                <w:b/>
                <w:bCs/>
                <w:sz w:val="21"/>
                <w:szCs w:val="21"/>
                <w:lang w:val="en-US" w:eastAsia="zh-CN"/>
              </w:rPr>
              <w:t>四、植株生长需要的营养物质</w:t>
            </w:r>
          </w:p>
          <w:p w14:paraId="1BD64CC5">
            <w:pPr>
              <w:keepNext w:val="0"/>
              <w:pageBreakBefore w:val="0"/>
              <w:widowControl w:val="0"/>
              <w:kinsoku/>
              <w:wordWrap/>
              <w:overflowPunct/>
              <w:topLinePunct w:val="0"/>
              <w:autoSpaceDE/>
              <w:autoSpaceDN/>
              <w:bidi w:val="0"/>
              <w:spacing w:line="288"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实验探究：比较玉米幼苗在蒸馏水和土壤浸出液中的生长状况</w:t>
            </w:r>
          </w:p>
          <w:p w14:paraId="2617CD34">
            <w:pPr>
              <w:keepNext w:val="0"/>
              <w:pageBreakBefore w:val="0"/>
              <w:widowControl w:val="0"/>
              <w:kinsoku/>
              <w:wordWrap/>
              <w:overflowPunct/>
              <w:topLinePunct w:val="0"/>
              <w:autoSpaceDE/>
              <w:autoSpaceDN/>
              <w:bidi w:val="0"/>
              <w:spacing w:line="288" w:lineRule="auto"/>
              <w:jc w:val="center"/>
              <w:textAlignment w:val="auto"/>
              <w:rPr>
                <w:rFonts w:hint="eastAsia" w:ascii="宋体" w:hAnsi="宋体" w:cs="宋体"/>
                <w:sz w:val="21"/>
                <w:szCs w:val="21"/>
                <w:lang w:val="en-US" w:eastAsia="zh-CN"/>
              </w:rPr>
            </w:pPr>
            <w:r>
              <w:rPr>
                <w:rFonts w:ascii="宋体" w:hAnsi="宋体" w:eastAsia="宋体" w:cs="宋体"/>
                <w:sz w:val="24"/>
                <w:szCs w:val="24"/>
              </w:rPr>
              <w:drawing>
                <wp:inline distT="0" distB="0" distL="114300" distR="114300">
                  <wp:extent cx="1442085" cy="1125855"/>
                  <wp:effectExtent l="0" t="0" r="5715" b="4445"/>
                  <wp:docPr id="8" name="图片 5" descr="点击查看图片来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点击查看图片来源"/>
                          <pic:cNvPicPr>
                            <a:picLocks noChangeAspect="1"/>
                          </pic:cNvPicPr>
                        </pic:nvPicPr>
                        <pic:blipFill>
                          <a:blip r:embed="rId11"/>
                          <a:stretch>
                            <a:fillRect/>
                          </a:stretch>
                        </pic:blipFill>
                        <pic:spPr>
                          <a:xfrm>
                            <a:off x="0" y="0"/>
                            <a:ext cx="1442085" cy="1125855"/>
                          </a:xfrm>
                          <a:prstGeom prst="rect">
                            <a:avLst/>
                          </a:prstGeom>
                          <a:noFill/>
                          <a:ln w="9525">
                            <a:noFill/>
                          </a:ln>
                        </pic:spPr>
                      </pic:pic>
                    </a:graphicData>
                  </a:graphic>
                </wp:inline>
              </w:drawing>
            </w:r>
          </w:p>
          <w:p w14:paraId="30E6E796">
            <w:pPr>
              <w:keepNext w:val="0"/>
              <w:pageBreakBefore w:val="0"/>
              <w:widowControl w:val="0"/>
              <w:kinsoku/>
              <w:wordWrap/>
              <w:overflowPunct/>
              <w:topLinePunct w:val="0"/>
              <w:autoSpaceDE/>
              <w:autoSpaceDN/>
              <w:bidi w:val="0"/>
              <w:spacing w:line="288" w:lineRule="auto"/>
              <w:jc w:val="both"/>
              <w:textAlignment w:val="auto"/>
              <w:rPr>
                <w:rFonts w:hint="eastAsia" w:ascii="宋体" w:hAnsi="宋体" w:cs="宋体"/>
                <w:sz w:val="21"/>
                <w:szCs w:val="21"/>
                <w:lang w:val="en-US" w:eastAsia="zh-CN"/>
              </w:rPr>
            </w:pPr>
            <w:r>
              <w:rPr>
                <w:rFonts w:hint="eastAsia" w:ascii="宋体" w:hAnsi="宋体" w:cs="宋体"/>
                <w:sz w:val="21"/>
                <w:szCs w:val="21"/>
                <w:lang w:eastAsia="zh-CN"/>
              </w:rPr>
              <w:t>【实验现象】在土壤浸出液中培养的玉米幼苗要比在蒸馏水中培养的玉米幼苗生长得好</w:t>
            </w:r>
          </w:p>
          <w:p w14:paraId="6EBF4665">
            <w:pPr>
              <w:keepNext w:val="0"/>
              <w:pageBreakBefore w:val="0"/>
              <w:widowControl w:val="0"/>
              <w:kinsoku/>
              <w:wordWrap/>
              <w:overflowPunct/>
              <w:topLinePunct w:val="0"/>
              <w:autoSpaceDE/>
              <w:autoSpaceDN/>
              <w:bidi w:val="0"/>
              <w:spacing w:line="288" w:lineRule="auto"/>
              <w:textAlignment w:val="auto"/>
              <w:rPr>
                <w:rFonts w:hint="default" w:cs="Times New Roman"/>
                <w:sz w:val="21"/>
                <w:szCs w:val="21"/>
                <w:vertAlign w:val="baseline"/>
                <w:lang w:val="en-US" w:eastAsia="zh-CN"/>
              </w:rPr>
            </w:pPr>
            <w:r>
              <w:rPr>
                <w:rFonts w:hint="eastAsia" w:cs="Times New Roman"/>
                <w:sz w:val="21"/>
                <w:szCs w:val="21"/>
                <w:vertAlign w:val="baseline"/>
                <w:lang w:val="en-US" w:eastAsia="zh-CN"/>
              </w:rPr>
              <w:t>【提问7】</w:t>
            </w:r>
            <w:r>
              <w:rPr>
                <w:rFonts w:hint="default" w:cs="Times New Roman"/>
                <w:sz w:val="21"/>
                <w:szCs w:val="21"/>
                <w:vertAlign w:val="baseline"/>
                <w:lang w:val="en-US" w:eastAsia="zh-CN"/>
              </w:rPr>
              <w:t>植物生长需要量最多的是哪些无机盐?</w:t>
            </w:r>
          </w:p>
          <w:p w14:paraId="1D38EDA1">
            <w:pPr>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eastAsia="宋体" w:cs="Times New Roman"/>
                <w:sz w:val="21"/>
                <w:szCs w:val="21"/>
                <w:vertAlign w:val="baseline"/>
                <w:lang w:val="en-US" w:eastAsia="zh-CN"/>
              </w:rPr>
            </w:pPr>
            <w:r>
              <w:rPr>
                <w:rFonts w:hint="eastAsia" w:cs="Times New Roman"/>
                <w:sz w:val="21"/>
                <w:szCs w:val="21"/>
                <w:vertAlign w:val="baseline"/>
                <w:lang w:val="en-US" w:eastAsia="zh-CN"/>
              </w:rPr>
              <w:t>【</w:t>
            </w:r>
            <w:r>
              <w:rPr>
                <w:rFonts w:hint="default" w:cs="Times New Roman"/>
                <w:sz w:val="21"/>
                <w:szCs w:val="21"/>
                <w:vertAlign w:val="baseline"/>
                <w:lang w:val="en-US" w:eastAsia="zh-CN"/>
              </w:rPr>
              <w:t>展示</w:t>
            </w:r>
            <w:r>
              <w:rPr>
                <w:rFonts w:hint="eastAsia" w:cs="Times New Roman"/>
                <w:sz w:val="21"/>
                <w:szCs w:val="21"/>
                <w:vertAlign w:val="baseline"/>
                <w:lang w:val="en-US" w:eastAsia="zh-CN"/>
              </w:rPr>
              <w:t>】图片：缺乏</w:t>
            </w:r>
            <w:r>
              <w:rPr>
                <w:rFonts w:hint="default" w:ascii="Times New Roman" w:hAnsi="Times New Roman" w:eastAsia="宋体" w:cs="Times New Roman"/>
                <w:sz w:val="21"/>
                <w:szCs w:val="21"/>
                <w:vertAlign w:val="baseline"/>
                <w:lang w:val="en-US" w:eastAsia="zh-CN"/>
              </w:rPr>
              <w:t>无机盐时植物的症状</w:t>
            </w:r>
            <w:r>
              <w:rPr>
                <w:rFonts w:hint="eastAsia" w:ascii="Times New Roman" w:hAnsi="Times New Roman" w:eastAsia="宋体" w:cs="Times New Roman"/>
                <w:sz w:val="21"/>
                <w:szCs w:val="21"/>
                <w:vertAlign w:val="baseline"/>
                <w:lang w:val="en-US" w:eastAsia="zh-CN"/>
              </w:rPr>
              <w:t>，</w:t>
            </w:r>
            <w:r>
              <w:rPr>
                <w:rFonts w:hint="default" w:ascii="Times New Roman" w:hAnsi="Times New Roman" w:eastAsia="宋体" w:cs="Times New Roman"/>
                <w:sz w:val="21"/>
                <w:szCs w:val="21"/>
                <w:vertAlign w:val="baseline"/>
                <w:lang w:val="en-US" w:eastAsia="zh-CN"/>
              </w:rPr>
              <w:t>让学生了解无机盐的重要性</w:t>
            </w:r>
            <w:r>
              <w:rPr>
                <w:rFonts w:hint="eastAsia" w:cs="Times New Roman"/>
                <w:sz w:val="21"/>
                <w:szCs w:val="21"/>
                <w:vertAlign w:val="baseline"/>
                <w:lang w:val="en-US" w:eastAsia="zh-CN"/>
              </w:rPr>
              <w:t>（引导</w:t>
            </w:r>
            <w:r>
              <w:rPr>
                <w:rFonts w:hint="default" w:cs="Times New Roman"/>
                <w:sz w:val="21"/>
                <w:szCs w:val="21"/>
                <w:vertAlign w:val="baseline"/>
                <w:lang w:val="en-US" w:eastAsia="zh-CN"/>
              </w:rPr>
              <w:t>学生归纳出合理施肥的意义</w:t>
            </w:r>
            <w:r>
              <w:rPr>
                <w:rFonts w:hint="eastAsia" w:cs="Times New Roman"/>
                <w:sz w:val="21"/>
                <w:szCs w:val="21"/>
                <w:vertAlign w:val="baseline"/>
                <w:lang w:val="en-US" w:eastAsia="zh-CN"/>
              </w:rPr>
              <w:t>，</w:t>
            </w:r>
            <w:r>
              <w:rPr>
                <w:rFonts w:hint="default" w:cs="Times New Roman"/>
                <w:sz w:val="21"/>
                <w:szCs w:val="21"/>
                <w:vertAlign w:val="baseline"/>
                <w:lang w:val="en-US" w:eastAsia="zh-CN"/>
              </w:rPr>
              <w:t>鼓励学生积极发言</w:t>
            </w:r>
            <w:r>
              <w:rPr>
                <w:rFonts w:hint="eastAsia" w:cs="Times New Roman"/>
                <w:sz w:val="21"/>
                <w:szCs w:val="21"/>
                <w:vertAlign w:val="baseline"/>
                <w:lang w:val="en-US" w:eastAsia="zh-CN"/>
              </w:rPr>
              <w:t>，</w:t>
            </w:r>
            <w:r>
              <w:rPr>
                <w:rFonts w:hint="default" w:cs="Times New Roman"/>
                <w:sz w:val="21"/>
                <w:szCs w:val="21"/>
                <w:vertAlign w:val="baseline"/>
                <w:lang w:val="en-US" w:eastAsia="zh-CN"/>
              </w:rPr>
              <w:t>结合自家农作物种植的实际情况进行分析。</w:t>
            </w:r>
            <w:r>
              <w:rPr>
                <w:rFonts w:hint="eastAsia" w:cs="Times New Roman"/>
                <w:sz w:val="21"/>
                <w:szCs w:val="21"/>
                <w:vertAlign w:val="baseline"/>
                <w:lang w:val="en-US" w:eastAsia="zh-CN"/>
              </w:rPr>
              <w:t>）</w:t>
            </w:r>
          </w:p>
          <w:p w14:paraId="4756704E">
            <w:pPr>
              <w:keepNext w:val="0"/>
              <w:keepLines w:val="0"/>
              <w:pageBreakBefore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sz w:val="22"/>
                <w:szCs w:val="22"/>
                <w:vertAlign w:val="baseline"/>
                <w:lang w:val="en-US" w:eastAsia="zh-CN"/>
              </w:rPr>
            </w:pPr>
            <w:r>
              <w:rPr>
                <w:rFonts w:hint="eastAsia" w:cs="Times New Roman"/>
                <w:sz w:val="21"/>
                <w:szCs w:val="21"/>
                <w:vertAlign w:val="baseline"/>
                <w:lang w:val="en-US" w:eastAsia="zh-CN"/>
              </w:rPr>
              <w:t>【</w:t>
            </w:r>
            <w:r>
              <w:rPr>
                <w:rFonts w:hint="eastAsia" w:eastAsia="宋体"/>
                <w:sz w:val="21"/>
                <w:szCs w:val="21"/>
                <w:lang w:val="en-US" w:eastAsia="zh-CN"/>
              </w:rPr>
              <w:t>引导</w:t>
            </w:r>
            <w:r>
              <w:rPr>
                <w:rFonts w:hint="eastAsia" w:cs="Times New Roman"/>
                <w:sz w:val="21"/>
                <w:szCs w:val="21"/>
                <w:vertAlign w:val="baseline"/>
                <w:lang w:val="en-US" w:eastAsia="zh-CN"/>
              </w:rPr>
              <w:t>】</w:t>
            </w:r>
            <w:r>
              <w:rPr>
                <w:rFonts w:hint="eastAsia" w:eastAsia="宋体"/>
                <w:sz w:val="21"/>
                <w:szCs w:val="21"/>
                <w:lang w:val="en-US" w:eastAsia="zh-CN"/>
              </w:rPr>
              <w:t>学生分析施肥不当造成的后果，树立环保意识。</w:t>
            </w:r>
          </w:p>
        </w:tc>
        <w:tc>
          <w:tcPr>
            <w:tcW w:w="3194" w:type="dxa"/>
          </w:tcPr>
          <w:p w14:paraId="643D12F6">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B9D315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974AC25">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0F627A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观察实验现象，得出结论。</w:t>
            </w:r>
          </w:p>
          <w:p w14:paraId="120B5E84">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EEB477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331AFF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FE325D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016DE3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C972A22">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712B1AF">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【回答7】植物生长需要量最多的是含氮、含磷和含钾的无机盐。</w:t>
            </w:r>
          </w:p>
          <w:p w14:paraId="1ABEA915">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9B020F2">
            <w:pPr>
              <w:keepNext w:val="0"/>
              <w:keepLines w:val="0"/>
              <w:pageBreakBefore w:val="0"/>
              <w:kinsoku/>
              <w:wordWrap/>
              <w:overflowPunct/>
              <w:topLinePunct w:val="0"/>
              <w:autoSpaceDE/>
              <w:autoSpaceDN/>
              <w:bidi w:val="0"/>
              <w:adjustRightInd/>
              <w:snapToGrid/>
              <w:spacing w:line="300" w:lineRule="auto"/>
              <w:textAlignment w:val="auto"/>
              <w:rPr>
                <w:rFonts w:hint="default"/>
                <w:szCs w:val="21"/>
                <w:lang w:val="en-US" w:eastAsia="zh-CN"/>
              </w:rPr>
            </w:pPr>
            <w:r>
              <w:rPr>
                <w:rFonts w:hint="eastAsia"/>
                <w:szCs w:val="21"/>
                <w:lang w:val="en-US" w:eastAsia="zh-CN"/>
              </w:rPr>
              <w:t>【观察总结】</w:t>
            </w:r>
            <w:r>
              <w:rPr>
                <w:rFonts w:hint="eastAsia" w:eastAsia="宋体"/>
                <w:lang w:val="en-US" w:eastAsia="zh-CN"/>
              </w:rPr>
              <w:t>观察叶片图片，总结缺乏无机盐</w:t>
            </w:r>
            <w:r>
              <w:rPr>
                <w:rFonts w:hint="eastAsia"/>
                <w:lang w:val="en-US" w:eastAsia="zh-CN"/>
              </w:rPr>
              <w:t>时</w:t>
            </w:r>
            <w:r>
              <w:rPr>
                <w:rFonts w:hint="eastAsia" w:eastAsia="宋体"/>
                <w:lang w:val="en-US" w:eastAsia="zh-CN"/>
              </w:rPr>
              <w:t>植物的</w:t>
            </w:r>
            <w:r>
              <w:rPr>
                <w:rFonts w:hint="eastAsia"/>
                <w:lang w:val="en-US" w:eastAsia="zh-CN"/>
              </w:rPr>
              <w:t>症状</w:t>
            </w:r>
            <w:r>
              <w:rPr>
                <w:rFonts w:hint="eastAsia" w:eastAsia="宋体"/>
                <w:lang w:val="en-US" w:eastAsia="zh-CN"/>
              </w:rPr>
              <w:t>。</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50" w:type="dxa"/>
            <w:vAlign w:val="center"/>
          </w:tcPr>
          <w:p w14:paraId="2F038342">
            <w:pPr>
              <w:keepNext w:val="0"/>
              <w:pageBreakBefore w:val="0"/>
              <w:widowControl w:val="0"/>
              <w:kinsoku/>
              <w:wordWrap/>
              <w:overflowPunct/>
              <w:topLinePunct w:val="0"/>
              <w:autoSpaceDE/>
              <w:autoSpaceDN/>
              <w:bidi w:val="0"/>
              <w:spacing w:line="288" w:lineRule="auto"/>
              <w:jc w:val="center"/>
              <w:textAlignment w:val="auto"/>
              <w:rPr>
                <w:rFonts w:hint="eastAsia"/>
                <w:szCs w:val="21"/>
              </w:rPr>
            </w:pPr>
            <w:r>
              <w:rPr>
                <w:rFonts w:hint="eastAsia"/>
                <w:b/>
                <w:bCs/>
                <w:szCs w:val="21"/>
              </w:rPr>
              <w:t>课堂小结</w:t>
            </w:r>
          </w:p>
        </w:tc>
        <w:tc>
          <w:tcPr>
            <w:tcW w:w="5152" w:type="dxa"/>
            <w:vAlign w:val="center"/>
          </w:tcPr>
          <w:p w14:paraId="3F0082C0">
            <w:pPr>
              <w:keepNext w:val="0"/>
              <w:pageBreakBefore w:val="0"/>
              <w:widowControl w:val="0"/>
              <w:kinsoku/>
              <w:wordWrap/>
              <w:overflowPunct/>
              <w:topLinePunct w:val="0"/>
              <w:autoSpaceDE/>
              <w:autoSpaceDN/>
              <w:bidi w:val="0"/>
              <w:spacing w:line="288" w:lineRule="auto"/>
              <w:jc w:val="left"/>
              <w:textAlignment w:val="auto"/>
              <w:rPr>
                <w:rFonts w:hint="eastAsia"/>
                <w:szCs w:val="21"/>
              </w:rPr>
            </w:pPr>
            <w:r>
              <w:rPr>
                <w:rFonts w:hint="eastAsia" w:hAnsi="宋体" w:eastAsia="宋体"/>
                <w:color w:val="000000"/>
                <w:lang w:val="en-US" w:eastAsia="zh-CN"/>
              </w:rPr>
              <w:t>引导总结本节课所学知识点</w:t>
            </w:r>
            <w:r>
              <w:rPr>
                <w:rFonts w:hint="eastAsia" w:hAnsi="宋体"/>
                <w:color w:val="000000"/>
                <w:lang w:val="en-US" w:eastAsia="zh-CN"/>
              </w:rPr>
              <w:t>。</w:t>
            </w:r>
          </w:p>
        </w:tc>
        <w:tc>
          <w:tcPr>
            <w:tcW w:w="3194" w:type="dxa"/>
            <w:vAlign w:val="center"/>
          </w:tcPr>
          <w:p w14:paraId="72DBC7FE">
            <w:pPr>
              <w:keepNext w:val="0"/>
              <w:pageBreakBefore w:val="0"/>
              <w:widowControl w:val="0"/>
              <w:kinsoku/>
              <w:wordWrap/>
              <w:overflowPunct/>
              <w:topLinePunct w:val="0"/>
              <w:autoSpaceDE/>
              <w:autoSpaceDN/>
              <w:bidi w:val="0"/>
              <w:spacing w:line="288" w:lineRule="auto"/>
              <w:jc w:val="left"/>
              <w:textAlignment w:val="auto"/>
              <w:rPr>
                <w:rFonts w:hint="eastAsia" w:eastAsia="宋体"/>
                <w:szCs w:val="21"/>
                <w:lang w:eastAsia="zh-CN"/>
              </w:rPr>
            </w:pPr>
            <w:r>
              <w:rPr>
                <w:rFonts w:hint="eastAsia"/>
                <w:szCs w:val="21"/>
              </w:rPr>
              <w:t>回顾各知识点</w:t>
            </w:r>
            <w:r>
              <w:rPr>
                <w:rFonts w:hint="eastAsia"/>
                <w:szCs w:val="21"/>
                <w:lang w:eastAsia="zh-CN"/>
              </w:rPr>
              <w:t>，</w:t>
            </w:r>
            <w:r>
              <w:rPr>
                <w:rFonts w:hint="eastAsia"/>
                <w:szCs w:val="21"/>
              </w:rPr>
              <w:t>加深理解和巩固</w:t>
            </w:r>
            <w:r>
              <w:rPr>
                <w:rFonts w:hint="eastAsia"/>
                <w:szCs w:val="21"/>
                <w:lang w:eastAsia="zh-CN"/>
              </w:rPr>
              <w:t>。</w:t>
            </w:r>
          </w:p>
        </w:tc>
      </w:tr>
    </w:tbl>
    <w:p w14:paraId="1F0B19AF">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r>
        <w:rPr>
          <w:rFonts w:hint="eastAsia"/>
          <w:b/>
          <w:bCs/>
          <w:sz w:val="28"/>
          <w:szCs w:val="28"/>
          <w:lang w:val="en-US" w:eastAsia="zh-CN"/>
        </w:rPr>
        <w:t>板书设计</w:t>
      </w:r>
    </w:p>
    <w:p w14:paraId="26E3765A">
      <w:pPr>
        <w:pStyle w:val="10"/>
        <w:keepNext w:val="0"/>
        <w:pageBreakBefore w:val="0"/>
        <w:widowControl w:val="0"/>
        <w:kinsoku/>
        <w:wordWrap/>
        <w:overflowPunct/>
        <w:topLinePunct w:val="0"/>
        <w:autoSpaceDE/>
        <w:autoSpaceDN/>
        <w:bidi w:val="0"/>
        <w:spacing w:line="288" w:lineRule="auto"/>
        <w:ind w:firstLine="0" w:firstLineChars="0"/>
        <w:jc w:val="center"/>
        <w:textAlignment w:val="auto"/>
        <w:rPr>
          <w:rFonts w:hint="default"/>
          <w:b w:val="0"/>
          <w:bCs w:val="0"/>
          <w:sz w:val="28"/>
          <w:szCs w:val="28"/>
          <w:lang w:val="en-US" w:eastAsia="zh-CN"/>
        </w:rPr>
      </w:pPr>
      <w:r>
        <w:rPr>
          <w:rFonts w:hint="eastAsia"/>
          <w:b w:val="0"/>
          <w:bCs w:val="0"/>
          <w:sz w:val="28"/>
          <w:szCs w:val="28"/>
          <w:lang w:val="en-US" w:eastAsia="zh-CN"/>
        </w:rPr>
        <w:t>植株的生长</w:t>
      </w:r>
    </w:p>
    <w:p w14:paraId="2CD8E52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position w:val="-166"/>
          <w:sz w:val="28"/>
          <w:szCs w:val="28"/>
          <w:lang w:val="en-US" w:eastAsia="zh-CN"/>
        </w:rPr>
        <w:object>
          <v:shape id="_x0000_i1025" o:spt="75" type="#_x0000_t75" style="height:123.35pt;width:177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AC61B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b/>
          <w:bCs/>
          <w:kern w:val="0"/>
          <w:szCs w:val="21"/>
        </w:rPr>
      </w:pPr>
      <w:r>
        <w:rPr>
          <w:rFonts w:hint="eastAsia" w:ascii="宋体" w:hAnsi="宋体"/>
          <w:b/>
          <w:bCs/>
          <w:kern w:val="0"/>
          <w:szCs w:val="21"/>
          <w:lang w:val="en-US" w:eastAsia="zh-CN"/>
        </w:rPr>
        <w:t>一、</w:t>
      </w:r>
      <w:r>
        <w:rPr>
          <w:rFonts w:hint="eastAsia" w:ascii="宋体" w:hAnsi="宋体"/>
          <w:b/>
          <w:bCs/>
          <w:kern w:val="0"/>
          <w:szCs w:val="21"/>
          <w:lang w:eastAsia="zh-CN"/>
        </w:rPr>
        <w:t>创新之处</w:t>
      </w:r>
    </w:p>
    <w:p w14:paraId="7D5962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b/>
          <w:bCs/>
          <w:sz w:val="30"/>
          <w:szCs w:val="30"/>
        </w:rPr>
      </w:pPr>
      <w:r>
        <w:rPr>
          <w:rFonts w:hint="eastAsia" w:ascii="宋体" w:hAnsi="宋体"/>
          <w:kern w:val="0"/>
          <w:szCs w:val="21"/>
        </w:rPr>
        <w:t>侧重</w:t>
      </w:r>
      <w:r>
        <w:rPr>
          <w:rFonts w:hint="eastAsia" w:ascii="宋体" w:hAnsi="宋体"/>
          <w:kern w:val="0"/>
          <w:szCs w:val="21"/>
          <w:lang w:eastAsia="zh-CN"/>
        </w:rPr>
        <w:t>引导</w:t>
      </w:r>
      <w:r>
        <w:rPr>
          <w:rFonts w:hint="eastAsia" w:ascii="宋体" w:hAnsi="宋体"/>
          <w:kern w:val="0"/>
          <w:szCs w:val="21"/>
        </w:rPr>
        <w:t>学生阅读教材</w:t>
      </w:r>
      <w:r>
        <w:rPr>
          <w:rFonts w:hint="eastAsia" w:ascii="宋体" w:hAnsi="宋体"/>
          <w:kern w:val="0"/>
          <w:szCs w:val="21"/>
          <w:lang w:eastAsia="zh-CN"/>
        </w:rPr>
        <w:t>，</w:t>
      </w:r>
      <w:r>
        <w:rPr>
          <w:rFonts w:hint="eastAsia" w:ascii="宋体" w:hAnsi="宋体"/>
          <w:kern w:val="0"/>
          <w:szCs w:val="21"/>
        </w:rPr>
        <w:t>并结合实物进行自主探究、</w:t>
      </w:r>
      <w:r>
        <w:rPr>
          <w:rFonts w:hint="eastAsia" w:ascii="宋体" w:hAnsi="宋体"/>
          <w:kern w:val="0"/>
          <w:szCs w:val="21"/>
          <w:lang w:eastAsia="zh-CN"/>
        </w:rPr>
        <w:t>讨论</w:t>
      </w:r>
      <w:r>
        <w:rPr>
          <w:rFonts w:hint="eastAsia" w:ascii="宋体" w:hAnsi="宋体"/>
          <w:kern w:val="0"/>
          <w:szCs w:val="21"/>
        </w:rPr>
        <w:t>交流，突出重点，突破难点。通过显微镜观察根尖</w:t>
      </w:r>
      <w:r>
        <w:rPr>
          <w:rFonts w:hint="eastAsia" w:ascii="宋体" w:hAnsi="宋体"/>
          <w:kern w:val="0"/>
          <w:szCs w:val="21"/>
          <w:lang w:eastAsia="zh-CN"/>
        </w:rPr>
        <w:t>的</w:t>
      </w:r>
      <w:r>
        <w:rPr>
          <w:rFonts w:hint="eastAsia" w:ascii="宋体" w:hAnsi="宋体"/>
          <w:kern w:val="0"/>
          <w:szCs w:val="21"/>
        </w:rPr>
        <w:t>结构并绘图，培养学生</w:t>
      </w:r>
      <w:r>
        <w:rPr>
          <w:rFonts w:hint="eastAsia" w:ascii="宋体" w:hAnsi="宋体"/>
          <w:kern w:val="0"/>
          <w:szCs w:val="21"/>
          <w:lang w:eastAsia="zh-CN"/>
        </w:rPr>
        <w:t>的</w:t>
      </w:r>
      <w:r>
        <w:rPr>
          <w:rFonts w:hint="eastAsia" w:ascii="宋体" w:hAnsi="宋体"/>
          <w:kern w:val="0"/>
          <w:szCs w:val="21"/>
        </w:rPr>
        <w:t>观察能力和探究能力，调动了学生</w:t>
      </w:r>
      <w:r>
        <w:rPr>
          <w:rFonts w:hint="eastAsia" w:ascii="宋体" w:hAnsi="宋体"/>
          <w:kern w:val="0"/>
          <w:szCs w:val="21"/>
          <w:lang w:eastAsia="zh-CN"/>
        </w:rPr>
        <w:t>的积极性</w:t>
      </w:r>
      <w:r>
        <w:rPr>
          <w:rFonts w:hint="eastAsia" w:ascii="宋体" w:hAnsi="宋体"/>
          <w:kern w:val="0"/>
          <w:szCs w:val="21"/>
        </w:rPr>
        <w:t>。</w:t>
      </w:r>
    </w:p>
    <w:p w14:paraId="0C13D04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b/>
          <w:bCs/>
          <w:kern w:val="0"/>
          <w:szCs w:val="21"/>
          <w:lang w:eastAsia="zh-CN"/>
        </w:rPr>
      </w:pPr>
      <w:r>
        <w:rPr>
          <w:rFonts w:hint="eastAsia" w:ascii="宋体" w:hAnsi="宋体"/>
          <w:b/>
          <w:bCs/>
          <w:kern w:val="0"/>
          <w:szCs w:val="21"/>
          <w:lang w:eastAsia="zh-CN"/>
        </w:rPr>
        <w:t>二、不足之处</w:t>
      </w:r>
    </w:p>
    <w:p w14:paraId="7C6329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kern w:val="0"/>
          <w:szCs w:val="21"/>
          <w:lang w:eastAsia="zh-CN"/>
        </w:rPr>
      </w:pPr>
      <w:r>
        <w:rPr>
          <w:rFonts w:hint="eastAsia" w:ascii="宋体" w:hAnsi="宋体"/>
          <w:kern w:val="0"/>
          <w:szCs w:val="21"/>
          <w:lang w:eastAsia="zh-CN"/>
        </w:rPr>
        <w:t>上完这节课后，我意识到还有许多不足，在以后的课堂上需要注意，比如:课前，老师应该做好充分的预实验，本节课涉及到的探究实验应选取不到1cm长的幼根，而这节课选取的幼根根毛很少，不易分辨成熟区，给学生的探究带来障碍。</w:t>
      </w: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zZjk3MGZhMTQ5NjQxOGY5YjE5NmY0NWNlNDJjOTkifQ=="/>
  </w:docVars>
  <w:rsids>
    <w:rsidRoot w:val="00172A27"/>
    <w:rsid w:val="00542ABD"/>
    <w:rsid w:val="00586935"/>
    <w:rsid w:val="009513B7"/>
    <w:rsid w:val="00A55D46"/>
    <w:rsid w:val="00C348B1"/>
    <w:rsid w:val="00C93E0E"/>
    <w:rsid w:val="00E17B7F"/>
    <w:rsid w:val="00EC6005"/>
    <w:rsid w:val="00F40A59"/>
    <w:rsid w:val="01A52705"/>
    <w:rsid w:val="05D46613"/>
    <w:rsid w:val="098B459B"/>
    <w:rsid w:val="0AB54D10"/>
    <w:rsid w:val="113442D1"/>
    <w:rsid w:val="12E1651D"/>
    <w:rsid w:val="156B0BFC"/>
    <w:rsid w:val="17412DF9"/>
    <w:rsid w:val="1F1B42AF"/>
    <w:rsid w:val="23615928"/>
    <w:rsid w:val="237751E0"/>
    <w:rsid w:val="24AC27CE"/>
    <w:rsid w:val="27FB1257"/>
    <w:rsid w:val="341144C9"/>
    <w:rsid w:val="365C221C"/>
    <w:rsid w:val="3785754C"/>
    <w:rsid w:val="3A834720"/>
    <w:rsid w:val="3AE449EB"/>
    <w:rsid w:val="3B947E31"/>
    <w:rsid w:val="3C0360E3"/>
    <w:rsid w:val="3F570BFC"/>
    <w:rsid w:val="40345E1B"/>
    <w:rsid w:val="41BA21D5"/>
    <w:rsid w:val="46F420A2"/>
    <w:rsid w:val="477E61A4"/>
    <w:rsid w:val="4880045B"/>
    <w:rsid w:val="4AA23A60"/>
    <w:rsid w:val="4C6A0770"/>
    <w:rsid w:val="528C32BE"/>
    <w:rsid w:val="52B92EE7"/>
    <w:rsid w:val="54A87556"/>
    <w:rsid w:val="568D0913"/>
    <w:rsid w:val="570B7F3D"/>
    <w:rsid w:val="57A76C72"/>
    <w:rsid w:val="594642CF"/>
    <w:rsid w:val="59D67B61"/>
    <w:rsid w:val="5A7F7AFB"/>
    <w:rsid w:val="5BAA7871"/>
    <w:rsid w:val="5C1D55FB"/>
    <w:rsid w:val="5D0C2D12"/>
    <w:rsid w:val="603F5525"/>
    <w:rsid w:val="63A07D50"/>
    <w:rsid w:val="64032B64"/>
    <w:rsid w:val="65082603"/>
    <w:rsid w:val="68A11709"/>
    <w:rsid w:val="69D7565B"/>
    <w:rsid w:val="6EB8437C"/>
    <w:rsid w:val="6EF61631"/>
    <w:rsid w:val="72FD5E36"/>
    <w:rsid w:val="749C0257"/>
    <w:rsid w:val="752B341E"/>
    <w:rsid w:val="755F2604"/>
    <w:rsid w:val="77166A9C"/>
    <w:rsid w:val="77352C06"/>
    <w:rsid w:val="773B78AF"/>
    <w:rsid w:val="77D4082B"/>
    <w:rsid w:val="78E84DF7"/>
    <w:rsid w:val="7B0F257F"/>
    <w:rsid w:val="7B74499E"/>
    <w:rsid w:val="7D9B6C8B"/>
    <w:rsid w:val="7DBF63C3"/>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1967</Words>
  <Characters>1969</Characters>
  <Lines>24</Lines>
  <Paragraphs>6</Paragraphs>
  <TotalTime>4</TotalTime>
  <ScaleCrop>false</ScaleCrop>
  <LinksUpToDate>false</LinksUpToDate>
  <CharactersWithSpaces>1982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2025-01-21T05:47:41Z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EE77968165364E7AAD530ED70E3ADF77_12</vt:lpwstr>
  </property>
  <property fmtid="{D5CDD505-2E9C-101B-9397-08002B2CF9AE}" pid="8" name="KSOTemplateDocerSaveRecord">
    <vt:lpwstr>eyJoZGlkIjoiN2YxOGMyNDFkMTQxMWJhZTVlZDhiNDQyZGU2OTYwOWEiLCJ1c2VySWQiOiIzMzEzMTIwMjAifQ==</vt:lpwstr>
  </property>
</Properties>
</file>